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bookmarkStart w:id="0" w:name="_GoBack"/>
      <w:bookmarkEnd w:id="0"/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27E2C873" w:rsidR="00B22E6A" w:rsidRDefault="006436AD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1" w:name="_Hlk511211385"/>
            <w:r>
              <w:rPr>
                <w:rFonts w:ascii="Verdana" w:hAnsi="Verdana" w:cs="Arial"/>
                <w:color w:val="000000" w:themeColor="text1"/>
              </w:rPr>
              <w:t>IDENTIFICACIÓ</w:t>
            </w:r>
            <w:r w:rsidR="00B22E6A" w:rsidRPr="00DA5051">
              <w:rPr>
                <w:rFonts w:ascii="Verdana" w:hAnsi="Verdana" w:cs="Arial"/>
                <w:color w:val="000000" w:themeColor="text1"/>
              </w:rPr>
              <w:t>N</w:t>
            </w:r>
          </w:p>
          <w:p w14:paraId="78ADFC3A" w14:textId="77777777" w:rsidR="00343C1F" w:rsidRDefault="00B22E6A" w:rsidP="00343C1F">
            <w:pPr>
              <w:pStyle w:val="Sinespaciado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343C1F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4153CCA0" w14:textId="45B243F1" w:rsidR="00B22E6A" w:rsidRDefault="00101777" w:rsidP="00343C1F">
            <w:pPr>
              <w:pStyle w:val="Sinespaciado"/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Feria de Emprendimiento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52B3F0CC" w:rsidR="00B22E6A" w:rsidRDefault="00343C1F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</w:rPr>
              <w:t>Média</w:t>
            </w:r>
            <w:proofErr w:type="spellEnd"/>
            <w:r>
              <w:rPr>
                <w:rFonts w:ascii="Verdana" w:hAnsi="Verdana" w:cs="Arial"/>
                <w:color w:val="000000" w:themeColor="text1"/>
              </w:rPr>
              <w:t xml:space="preserve"> Técnica Sistemas y Electrónica, Emprendimiento</w:t>
            </w: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34BC8CA5" w:rsidR="00B22E6A" w:rsidRDefault="003A214D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Trinidad Montealegre Romero</w:t>
            </w: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0E4B4812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</w:t>
            </w:r>
            <w:r w:rsidR="003A214D">
              <w:rPr>
                <w:rFonts w:ascii="Verdana" w:hAnsi="Verdana" w:cs="Arial"/>
                <w:color w:val="000000" w:themeColor="text1"/>
              </w:rPr>
              <w:t xml:space="preserve">Agrado                      </w:t>
            </w:r>
            <w:r w:rsidRPr="00D72D7D">
              <w:rPr>
                <w:rFonts w:ascii="Verdana" w:hAnsi="Verdana" w:cs="Arial"/>
                <w:color w:val="000000" w:themeColor="text1"/>
              </w:rPr>
              <w:t>Zonas: (Rural / Urbano-Rural):</w:t>
            </w:r>
            <w:r w:rsidR="003A214D">
              <w:rPr>
                <w:rFonts w:ascii="Verdana" w:hAnsi="Verdana" w:cs="Arial"/>
                <w:color w:val="000000" w:themeColor="text1"/>
              </w:rPr>
              <w:t xml:space="preserve"> Urbano-rural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</w:t>
            </w:r>
          </w:p>
          <w:p w14:paraId="32A3B295" w14:textId="21390751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3A214D">
              <w:rPr>
                <w:rFonts w:ascii="Verdana" w:hAnsi="Verdana" w:cs="Arial"/>
                <w:color w:val="000000" w:themeColor="text1"/>
              </w:rPr>
              <w:t xml:space="preserve">  Institución Educativa La Merced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4D9A685F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>Sede Educativa:</w:t>
            </w:r>
            <w:r w:rsidR="003A214D">
              <w:rPr>
                <w:rFonts w:ascii="Verdana" w:hAnsi="Verdana" w:cs="Arial"/>
                <w:color w:val="000000" w:themeColor="text1"/>
              </w:rPr>
              <w:t xml:space="preserve"> La Merced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                          Código DANE Sede: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 xml:space="preserve">¿ES UNA </w:t>
            </w:r>
            <w:proofErr w:type="spellStart"/>
            <w:r w:rsidRPr="001F5A6A">
              <w:t>ExPS</w:t>
            </w:r>
            <w:proofErr w:type="spellEnd"/>
            <w:r w:rsidRPr="001F5A6A">
              <w:t xml:space="preserve">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A2DC8E" w14:textId="77777777" w:rsidR="001F5A6A" w:rsidRDefault="00424E8F" w:rsidP="001355D2">
            <w:pPr>
              <w:pStyle w:val="Sinespaciado"/>
            </w:pPr>
            <w:r w:rsidRPr="00424E8F">
              <w:t>NO</w:t>
            </w:r>
          </w:p>
          <w:p w14:paraId="5BB9AEB1" w14:textId="7DF3F778" w:rsidR="003A214D" w:rsidRPr="001355D2" w:rsidRDefault="003A214D" w:rsidP="001355D2">
            <w:pPr>
              <w:pStyle w:val="Sinespaciado"/>
              <w:rPr>
                <w:highlight w:val="yellow"/>
              </w:rPr>
            </w:pPr>
            <w:r>
              <w:t xml:space="preserve">     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1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EXISTE UN VIDEO QUE EXPLIQUE LA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ExPS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07779A8E" w:rsidR="000C6C5D" w:rsidRDefault="00BD2A6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Si</w:t>
            </w: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0D19A16D" w14:textId="2B529583" w:rsidR="001355D2" w:rsidRDefault="00BD2A68" w:rsidP="00BD2A6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El proyecto nace por una parte, en respuesta y cumplimiento a la Ley 1014 de 2006, y por otra, al analizar el panorama laboral y las oportunidades de empleo que ofrece el municipio, que son mínimas para los </w:t>
            </w:r>
            <w:proofErr w:type="spellStart"/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jovenes</w:t>
            </w:r>
            <w:proofErr w:type="spellEnd"/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 egresados de la media </w:t>
            </w:r>
            <w:proofErr w:type="spellStart"/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ténica</w:t>
            </w:r>
            <w:proofErr w:type="spellEnd"/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 de la institución, esta situación, sumada al bajo nivel de ingresos de las familias y a los diversos problemas socioculturales del entorno, limitan el acceso a la educación superior y brindan muy pocas herramientas que ayuden a la superación y al desarrollo del proyecto de vida que los jóvenes habían formulado con aspiraciones y expectativas, al finalizar su educación media y sin más alternativas optan por mantenerse en el municipio, sin esforzarse  por mejorar su calidad de vida.  De acuerdo a lo anterior, el proyecto contiene una serie de estrategias orientadoras y académicas que propenden por el espíritu emprendedor juvenil, brindando conocimientos relacionados con la formación de empresa y la identificación de oportunidades de negocio que a largo plazo pueden llegar a contribuir al desarrollo de la comunidad </w:t>
            </w:r>
            <w:proofErr w:type="spellStart"/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agraduna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.</w:t>
            </w:r>
          </w:p>
          <w:p w14:paraId="526D08BA" w14:textId="77777777" w:rsidR="00BD2A68" w:rsidRDefault="00BD2A68" w:rsidP="00BD2A6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</w:p>
          <w:p w14:paraId="4A632FEB" w14:textId="77777777" w:rsidR="00BD2A68" w:rsidRPr="00BD2A68" w:rsidRDefault="00BD2A68" w:rsidP="00BD2A6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El proyecto contiene una serie de estrategias orientadoras y académicas que propenden por el espíritu emprendedor juvenil, brindando conocimientos relacionados con la formación de empresa y la identificación de oportunidades de negocio, los docentes lideres realizan el debido acompañamiento académico, orientando a los estudiantes a la investigación de posibles </w:t>
            </w:r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alternativas de solución  a las problemáticas que presenta el entorno sociocultural y productivo del municipio, es de esta forma que los estudiantes adquieren las competencias básicas para formular ideas de negocio, por una parte,  relacionadas con el desarrollo de prototipos y dispositivos </w:t>
            </w:r>
            <w:proofErr w:type="spellStart"/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electónicos</w:t>
            </w:r>
            <w:proofErr w:type="spellEnd"/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, y por otra, productos alimenticios y artesanales usando para esto insumos propios de la región; finalmente, los estudiantes desarrollan su competencia comunicativa dando a conocer su proyecto a la comunidad </w:t>
            </w:r>
            <w:proofErr w:type="spellStart"/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agraduna</w:t>
            </w:r>
            <w:proofErr w:type="spellEnd"/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 mediante la feria de emprendimiento.</w:t>
            </w:r>
          </w:p>
          <w:p w14:paraId="673DC483" w14:textId="6ED4E884" w:rsidR="00BD2A68" w:rsidRDefault="00BD2A6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TIEMPO DE DESARROLLO:</w:t>
            </w:r>
          </w:p>
        </w:tc>
      </w:tr>
      <w:tr w:rsidR="00AD0F04" w14:paraId="66B9665E" w14:textId="77777777" w:rsidTr="00BD2A68">
        <w:trPr>
          <w:trHeight w:val="328"/>
        </w:trPr>
        <w:tc>
          <w:tcPr>
            <w:tcW w:w="9073" w:type="dxa"/>
            <w:gridSpan w:val="5"/>
            <w:vAlign w:val="center"/>
          </w:tcPr>
          <w:p w14:paraId="47BE330D" w14:textId="3BF49DE3" w:rsidR="00AD0F04" w:rsidRDefault="00BD2A68" w:rsidP="00BD2A68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9 años</w:t>
            </w: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BD2A68">
        <w:trPr>
          <w:trHeight w:val="321"/>
        </w:trPr>
        <w:tc>
          <w:tcPr>
            <w:tcW w:w="9073" w:type="dxa"/>
            <w:gridSpan w:val="5"/>
            <w:vAlign w:val="center"/>
          </w:tcPr>
          <w:p w14:paraId="47F3A0E1" w14:textId="3F7B5C74" w:rsidR="00AD0F04" w:rsidRDefault="00BD2A68" w:rsidP="00BD2A68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Practicante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E200A3">
        <w:trPr>
          <w:trHeight w:val="389"/>
        </w:trPr>
        <w:tc>
          <w:tcPr>
            <w:tcW w:w="9073" w:type="dxa"/>
            <w:gridSpan w:val="5"/>
            <w:vAlign w:val="center"/>
          </w:tcPr>
          <w:p w14:paraId="692CCC0D" w14:textId="7219C6CE" w:rsidR="00AD0F04" w:rsidRDefault="00E200A3" w:rsidP="00E200A3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Grado 10 y 11 de la Media Técnica</w:t>
            </w: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4C21751B" w14:textId="3472FCAE" w:rsidR="00AD0F04" w:rsidRDefault="00C85A09" w:rsidP="009759EE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Entre los factores que facilitan la experiencia está la preparación, el conocimiento y la experiencia que han adquirido a través de los años los docentes encargados del proyecto</w:t>
            </w:r>
            <w:r w:rsidR="00D033D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, el apoyo de la institución en cuanto a abrir espacio para la realización de la feria, el apoyo recibido por parte de la administración municipal </w:t>
            </w:r>
            <w:r w:rsidR="009379A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durante los últimos cuatro años, la participación activa de la comunidad </w:t>
            </w:r>
            <w:proofErr w:type="spellStart"/>
            <w:r w:rsidR="009379A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agraduna</w:t>
            </w:r>
            <w:proofErr w:type="spellEnd"/>
            <w:r w:rsidR="009379A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la cual incentiva a los estudiantes al presentar sus proyectos.</w:t>
            </w:r>
          </w:p>
          <w:p w14:paraId="5FFA0D42" w14:textId="730BB948" w:rsidR="00D033DF" w:rsidRDefault="00D033DF" w:rsidP="009759EE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En cuanto a los factores que limitan su implementación, en las últimas versiones, el proyecto ha tenido algunos tropiezos que radican en la disminución del nivel de interés y esfuerzo de los estudiantes participantes, el bajo apoyo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econó</w:t>
            </w:r>
            <w:r w:rsidR="00EB6B0C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micopor</w:t>
            </w:r>
            <w:proofErr w:type="spellEnd"/>
            <w:r w:rsidR="00EB6B0C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parte de la institución, situación que dificulta la participación de los estudiantes con mayor motivación, teniendo que recurrir a diferentes actividades para recolectar los fondos necesarios para lograr desarrollar la feria, </w:t>
            </w:r>
            <w:r w:rsidR="005252F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finalmente, los docentes de otras áreas colaboran escasamente con las tareas asignadas el día de la feria y no se interesan por motivar a los estudiantes hacia el emprendimiento.</w:t>
            </w:r>
          </w:p>
          <w:p w14:paraId="5D2C20FF" w14:textId="35E277FA" w:rsidR="00D033DF" w:rsidRDefault="00D033DF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007029A4" w14:textId="77777777" w:rsidR="00BD2A68" w:rsidRPr="00BD2A68" w:rsidRDefault="00BD2A68" w:rsidP="00BD2A6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Durante el primer semestre de cada año se orienta a los estudiantes en la definición, diseño e inicio de la implementación de la idea de negocio o proyecto.</w:t>
            </w:r>
          </w:p>
          <w:p w14:paraId="509F0C54" w14:textId="77777777" w:rsidR="00BD2A68" w:rsidRPr="00BD2A68" w:rsidRDefault="00BD2A68" w:rsidP="00BD2A6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Al finalizar el año lectivo se espera que todos los estudiantes de la media técnica hayan participado en la feria, presentando su idea de negocio o proyecto.</w:t>
            </w:r>
          </w:p>
          <w:p w14:paraId="36F3586A" w14:textId="628F5157" w:rsidR="00AD0F04" w:rsidRDefault="00BD2A68" w:rsidP="00BD2A6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D2A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En el grado once se refuerzan los conocimientos adquiridos durante el grado décimo, por tanto, los estudiantes asumen el rol emprendedor, exponiendo sus proyectos con  mayor propiedad y naturalidad.</w:t>
            </w: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E200A3">
        <w:trPr>
          <w:trHeight w:val="434"/>
        </w:trPr>
        <w:tc>
          <w:tcPr>
            <w:tcW w:w="9073" w:type="dxa"/>
            <w:gridSpan w:val="5"/>
            <w:vAlign w:val="center"/>
          </w:tcPr>
          <w:p w14:paraId="27E7C04F" w14:textId="354240C4" w:rsidR="00AD0F04" w:rsidRDefault="00E200A3" w:rsidP="00E200A3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Ninguno</w:t>
            </w: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47E45A8A" w14:textId="77777777" w:rsidR="00D27FA4" w:rsidRPr="00D27FA4" w:rsidRDefault="00D27FA4" w:rsidP="00D27FA4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D27F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1. Actualización de los proyectos presentados en la feria para evitar la repetición de los mismos.</w:t>
            </w:r>
          </w:p>
          <w:p w14:paraId="1E72393A" w14:textId="77777777" w:rsidR="00D27FA4" w:rsidRPr="00D27FA4" w:rsidRDefault="00D27FA4" w:rsidP="00D27FA4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D27F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2. La importancia de seguimiento continuo a la evolución del proyecto, para lo cual se diligencia a la fecha formato de registro.</w:t>
            </w:r>
          </w:p>
          <w:p w14:paraId="1F0A186D" w14:textId="77777777" w:rsidR="00D27FA4" w:rsidRPr="00D27FA4" w:rsidRDefault="00D27FA4" w:rsidP="00D27FA4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D27F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3. Partiendo de diferentes inconvenientes encontrados durante el desarrollo de la feria, se ha cambiado el lugar de realización del evento.</w:t>
            </w:r>
          </w:p>
          <w:p w14:paraId="6157C378" w14:textId="77777777" w:rsidR="00D27FA4" w:rsidRPr="00D27FA4" w:rsidRDefault="00D27FA4" w:rsidP="00D27FA4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D27F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4. Mantener contacto directo con los padres de familia, </w:t>
            </w:r>
            <w:proofErr w:type="gramStart"/>
            <w:r w:rsidRPr="00D27F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informándoles  los</w:t>
            </w:r>
            <w:proofErr w:type="gramEnd"/>
            <w:r w:rsidRPr="00D27F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 avances o estancamientos de los proyectos a desarrollar.</w:t>
            </w:r>
          </w:p>
          <w:p w14:paraId="566DE943" w14:textId="67CE5605" w:rsidR="00AD0F04" w:rsidRPr="00D27FA4" w:rsidRDefault="00D27FA4" w:rsidP="00D27FA4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D27F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5. Control de calidad e higiene de cada uno de los proyectos presentados.</w:t>
            </w: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6830E491" w:rsidR="006B797D" w:rsidRDefault="006B797D" w:rsidP="006B797D">
      <w:pPr>
        <w:pStyle w:val="Sinespaciado"/>
      </w:pPr>
      <w:r>
        <w:lastRenderedPageBreak/>
        <w:t xml:space="preserve">Docente Nombre y Apellidos: </w:t>
      </w:r>
      <w:r w:rsidR="00253258">
        <w:t xml:space="preserve"> Trinidad Montealegre Romero</w:t>
      </w:r>
    </w:p>
    <w:p w14:paraId="52F11309" w14:textId="77777777" w:rsidR="00511F2E" w:rsidRDefault="00511F2E" w:rsidP="006B797D">
      <w:pPr>
        <w:pStyle w:val="Sinespaciado"/>
      </w:pPr>
    </w:p>
    <w:p w14:paraId="46FA79C3" w14:textId="77777777" w:rsidR="00511F2E" w:rsidRDefault="00511F2E" w:rsidP="006B797D">
      <w:pPr>
        <w:pStyle w:val="Sinespaciado"/>
      </w:pP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2F3E2A1C" w:rsidR="006B797D" w:rsidRDefault="006B797D" w:rsidP="006B797D">
      <w:pPr>
        <w:pStyle w:val="Sinespaciado"/>
      </w:pPr>
      <w:r>
        <w:t xml:space="preserve">Rector Nombre y Apellidos: </w:t>
      </w:r>
      <w:r w:rsidR="00253258">
        <w:t>Elena Méndez Ardila</w:t>
      </w:r>
    </w:p>
    <w:p w14:paraId="05742979" w14:textId="77777777" w:rsidR="00511F2E" w:rsidRDefault="00511F2E" w:rsidP="006B797D">
      <w:pPr>
        <w:pStyle w:val="Sinespaciado"/>
      </w:pPr>
    </w:p>
    <w:p w14:paraId="01F044C0" w14:textId="77777777" w:rsidR="00511F2E" w:rsidRDefault="00511F2E" w:rsidP="006B797D">
      <w:pPr>
        <w:pStyle w:val="Sinespaciado"/>
      </w:pP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2A4B6D69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 xml:space="preserve">Nota: </w:t>
      </w:r>
      <w:proofErr w:type="spellStart"/>
      <w:r>
        <w:rPr>
          <w:b/>
        </w:rPr>
        <w:t>Si</w:t>
      </w:r>
      <w:r w:rsidR="00C95A09">
        <w:rPr>
          <w:b/>
        </w:rPr>
        <w:t>_</w:t>
      </w:r>
      <w:r w:rsidR="00253258" w:rsidRPr="00253258">
        <w:rPr>
          <w:b/>
          <w:u w:val="single"/>
        </w:rPr>
        <w:t>X</w:t>
      </w:r>
      <w:proofErr w:type="spellEnd"/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211CB" w14:textId="77777777" w:rsidR="00470A35" w:rsidRDefault="00470A35" w:rsidP="008000BE">
      <w:pPr>
        <w:spacing w:after="0" w:line="240" w:lineRule="auto"/>
      </w:pPr>
      <w:r>
        <w:separator/>
      </w:r>
    </w:p>
  </w:endnote>
  <w:endnote w:type="continuationSeparator" w:id="0">
    <w:p w14:paraId="44EEBD5A" w14:textId="77777777" w:rsidR="00470A35" w:rsidRDefault="00470A35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2BE1" w14:textId="77777777" w:rsidR="00470A35" w:rsidRDefault="00470A35" w:rsidP="008000BE">
      <w:pPr>
        <w:spacing w:after="0" w:line="240" w:lineRule="auto"/>
      </w:pPr>
      <w:r>
        <w:separator/>
      </w:r>
    </w:p>
  </w:footnote>
  <w:footnote w:type="continuationSeparator" w:id="0">
    <w:p w14:paraId="476CAEB8" w14:textId="77777777" w:rsidR="00470A35" w:rsidRDefault="00470A35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1777"/>
    <w:rsid w:val="00102B65"/>
    <w:rsid w:val="0012006B"/>
    <w:rsid w:val="00120D4D"/>
    <w:rsid w:val="0012254F"/>
    <w:rsid w:val="001355D2"/>
    <w:rsid w:val="001403D3"/>
    <w:rsid w:val="001444E1"/>
    <w:rsid w:val="001C2DE8"/>
    <w:rsid w:val="001E5CCD"/>
    <w:rsid w:val="001F23CB"/>
    <w:rsid w:val="001F5A6A"/>
    <w:rsid w:val="002031CA"/>
    <w:rsid w:val="00204592"/>
    <w:rsid w:val="002107D3"/>
    <w:rsid w:val="00253258"/>
    <w:rsid w:val="00274CB9"/>
    <w:rsid w:val="00285691"/>
    <w:rsid w:val="002917B8"/>
    <w:rsid w:val="003228C3"/>
    <w:rsid w:val="00342B0A"/>
    <w:rsid w:val="00343C1F"/>
    <w:rsid w:val="00381870"/>
    <w:rsid w:val="003A214D"/>
    <w:rsid w:val="003B1448"/>
    <w:rsid w:val="00406E92"/>
    <w:rsid w:val="00424E8F"/>
    <w:rsid w:val="00425294"/>
    <w:rsid w:val="00430543"/>
    <w:rsid w:val="00463D4D"/>
    <w:rsid w:val="004701F2"/>
    <w:rsid w:val="00470A35"/>
    <w:rsid w:val="00487D88"/>
    <w:rsid w:val="004C3A67"/>
    <w:rsid w:val="004E5708"/>
    <w:rsid w:val="00511F2E"/>
    <w:rsid w:val="00515099"/>
    <w:rsid w:val="005162F8"/>
    <w:rsid w:val="005238C1"/>
    <w:rsid w:val="005252F8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B52E0"/>
    <w:rsid w:val="005E20D6"/>
    <w:rsid w:val="006236BC"/>
    <w:rsid w:val="006436AD"/>
    <w:rsid w:val="00690DE9"/>
    <w:rsid w:val="006A359C"/>
    <w:rsid w:val="006B797D"/>
    <w:rsid w:val="006D7BF0"/>
    <w:rsid w:val="006E046D"/>
    <w:rsid w:val="006E4F91"/>
    <w:rsid w:val="0075587D"/>
    <w:rsid w:val="00784F84"/>
    <w:rsid w:val="007C430F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379A3"/>
    <w:rsid w:val="009759EE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15B5"/>
    <w:rsid w:val="00AF6D19"/>
    <w:rsid w:val="00B22E6A"/>
    <w:rsid w:val="00BA49F4"/>
    <w:rsid w:val="00BB26B7"/>
    <w:rsid w:val="00BB666F"/>
    <w:rsid w:val="00BC5CE1"/>
    <w:rsid w:val="00BD0CC4"/>
    <w:rsid w:val="00BD2A68"/>
    <w:rsid w:val="00C17C4B"/>
    <w:rsid w:val="00C35261"/>
    <w:rsid w:val="00C4747F"/>
    <w:rsid w:val="00C55259"/>
    <w:rsid w:val="00C72AF6"/>
    <w:rsid w:val="00C85A09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033DF"/>
    <w:rsid w:val="00D23979"/>
    <w:rsid w:val="00D27FA4"/>
    <w:rsid w:val="00D4626F"/>
    <w:rsid w:val="00DA008F"/>
    <w:rsid w:val="00DB69A5"/>
    <w:rsid w:val="00DC7EC8"/>
    <w:rsid w:val="00DE1246"/>
    <w:rsid w:val="00E1194A"/>
    <w:rsid w:val="00E200A3"/>
    <w:rsid w:val="00E46FFE"/>
    <w:rsid w:val="00E538F9"/>
    <w:rsid w:val="00E658F5"/>
    <w:rsid w:val="00E661F2"/>
    <w:rsid w:val="00E91AA1"/>
    <w:rsid w:val="00E9334B"/>
    <w:rsid w:val="00EB6B0C"/>
    <w:rsid w:val="00ED1326"/>
    <w:rsid w:val="00F1643F"/>
    <w:rsid w:val="00F4368B"/>
    <w:rsid w:val="00FA7168"/>
    <w:rsid w:val="00FE0405"/>
    <w:rsid w:val="00FE3F19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8BD390A5-BC3E-457F-BA22-F7E70E29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C855-CC39-42A2-888A-5D67B9D7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Sanchez</dc:creator>
  <cp:lastModifiedBy>SECRETARÍA</cp:lastModifiedBy>
  <cp:revision>2</cp:revision>
  <cp:lastPrinted>2019-09-04T22:09:00Z</cp:lastPrinted>
  <dcterms:created xsi:type="dcterms:W3CDTF">2019-09-04T22:27:00Z</dcterms:created>
  <dcterms:modified xsi:type="dcterms:W3CDTF">2019-09-04T22:27:00Z</dcterms:modified>
</cp:coreProperties>
</file>