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82" w:rsidRDefault="003C5D82" w:rsidP="003C5D82">
      <w:pPr>
        <w:spacing w:after="0" w:line="240" w:lineRule="auto"/>
        <w:jc w:val="center"/>
      </w:pPr>
      <w:bookmarkStart w:id="0" w:name="_GoBack"/>
      <w:bookmarkEnd w:id="0"/>
      <w:r w:rsidRPr="00E977C3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es-ES_tradnl"/>
        </w:rPr>
        <w:t xml:space="preserve">FORMATO PLAN </w:t>
      </w: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lang w:val="es-ES_tradnl"/>
        </w:rPr>
        <w:t xml:space="preserve">DE </w:t>
      </w:r>
      <w:r>
        <w:t>DESARROLLO PERSONAL Y PROFESIONAL DE EDUCADORES Y ADMINISTRATIVOS</w:t>
      </w:r>
    </w:p>
    <w:p w:rsidR="00CA501D" w:rsidRDefault="002B692D" w:rsidP="002B692D">
      <w:pPr>
        <w:spacing w:after="0" w:line="240" w:lineRule="auto"/>
        <w:jc w:val="center"/>
      </w:pPr>
      <w:r w:rsidRPr="00CA501D">
        <w:rPr>
          <w:b/>
          <w:u w:val="single"/>
        </w:rPr>
        <w:t>S</w:t>
      </w:r>
      <w:r w:rsidR="00CA501D" w:rsidRPr="00CA501D">
        <w:rPr>
          <w:b/>
          <w:u w:val="single"/>
        </w:rPr>
        <w:t>ustento legal</w:t>
      </w:r>
      <w:r>
        <w:t xml:space="preserve">: </w:t>
      </w:r>
    </w:p>
    <w:p w:rsidR="002B692D" w:rsidRDefault="002B692D" w:rsidP="002B692D">
      <w:pPr>
        <w:spacing w:after="0" w:line="240" w:lineRule="auto"/>
        <w:jc w:val="center"/>
      </w:pPr>
      <w:r>
        <w:t>Artículo 9 Decreto 1850 de 2002</w:t>
      </w:r>
    </w:p>
    <w:p w:rsidR="002B692D" w:rsidRDefault="002B692D" w:rsidP="003C5D82">
      <w:pPr>
        <w:spacing w:after="0" w:line="240" w:lineRule="auto"/>
        <w:jc w:val="center"/>
      </w:pPr>
      <w:r>
        <w:t>Artículo 3 Decreto 3782 de 2007</w:t>
      </w:r>
    </w:p>
    <w:p w:rsidR="002E3C0A" w:rsidRDefault="002E3C0A" w:rsidP="003C5D82">
      <w:pPr>
        <w:spacing w:after="0" w:line="240" w:lineRule="auto"/>
        <w:jc w:val="center"/>
      </w:pPr>
      <w:r>
        <w:t>Articulo 36 DL 2277 de 1979</w:t>
      </w:r>
    </w:p>
    <w:p w:rsidR="00CA501D" w:rsidRDefault="00CA501D" w:rsidP="003C5D82">
      <w:pPr>
        <w:spacing w:after="0" w:line="240" w:lineRule="auto"/>
        <w:jc w:val="center"/>
      </w:pPr>
      <w:r>
        <w:t>Proceso Talento humano Guía 34</w:t>
      </w:r>
    </w:p>
    <w:p w:rsidR="002B692D" w:rsidRDefault="002B692D" w:rsidP="003C5D82">
      <w:pPr>
        <w:spacing w:after="0" w:line="240" w:lineRule="auto"/>
        <w:jc w:val="center"/>
        <w:rPr>
          <w:b/>
        </w:rPr>
      </w:pPr>
      <w:r w:rsidRPr="007C4ABC">
        <w:rPr>
          <w:b/>
        </w:rPr>
        <w:t>Decreto Ley 1567 de 1998</w:t>
      </w:r>
    </w:p>
    <w:p w:rsidR="007C4ABC" w:rsidRDefault="007C4ABC" w:rsidP="003C5D82">
      <w:pPr>
        <w:spacing w:after="0" w:line="240" w:lineRule="auto"/>
        <w:jc w:val="center"/>
        <w:rPr>
          <w:b/>
        </w:rPr>
      </w:pPr>
      <w:r w:rsidRPr="007C4ABC">
        <w:rPr>
          <w:b/>
        </w:rPr>
        <w:t xml:space="preserve">Artículo 36 Ley 909 de 2004 </w:t>
      </w:r>
    </w:p>
    <w:p w:rsidR="007C4ABC" w:rsidRPr="007C4ABC" w:rsidRDefault="007C4ABC" w:rsidP="003C5D82">
      <w:pPr>
        <w:spacing w:after="0" w:line="240" w:lineRule="auto"/>
        <w:jc w:val="center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lang w:val="es-ES_tradnl"/>
        </w:rPr>
      </w:pPr>
      <w:r w:rsidRPr="007C4ABC">
        <w:rPr>
          <w:b/>
        </w:rPr>
        <w:t xml:space="preserve">Artículo 2.2.10.1 Decreto 1083 de 2015 </w:t>
      </w:r>
    </w:p>
    <w:p w:rsidR="00D02A1E" w:rsidRPr="00E977C3" w:rsidRDefault="00D02A1E" w:rsidP="00E977C3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val="es-ES_tradnl"/>
        </w:rPr>
      </w:pPr>
    </w:p>
    <w:p w:rsidR="007C4ABC" w:rsidRDefault="007C4ABC" w:rsidP="003C5D82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D0D0D" w:themeColor="text1" w:themeTint="F2"/>
          <w:sz w:val="24"/>
          <w:szCs w:val="24"/>
          <w:lang w:val="es-ES_tradnl"/>
        </w:rPr>
      </w:pPr>
    </w:p>
    <w:p w:rsidR="00D02A1E" w:rsidRPr="00D72393" w:rsidRDefault="003C5D82" w:rsidP="003C5D82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D0D0D" w:themeColor="text1" w:themeTint="F2"/>
          <w:sz w:val="24"/>
          <w:szCs w:val="24"/>
          <w:lang w:val="es-ES_tradnl"/>
        </w:rPr>
      </w:pPr>
      <w:r w:rsidRPr="00D72393">
        <w:rPr>
          <w:rFonts w:ascii="Calibri" w:eastAsia="Times New Roman" w:hAnsi="Calibri" w:cs="Calibri"/>
          <w:b/>
          <w:i/>
          <w:color w:val="0D0D0D" w:themeColor="text1" w:themeTint="F2"/>
          <w:sz w:val="24"/>
          <w:szCs w:val="24"/>
          <w:lang w:val="es-ES_tradnl"/>
        </w:rPr>
        <w:t>JUSTIFICA</w:t>
      </w:r>
      <w:r w:rsidR="00D72393" w:rsidRPr="00D72393">
        <w:rPr>
          <w:rFonts w:ascii="Calibri" w:eastAsia="Times New Roman" w:hAnsi="Calibri" w:cs="Calibri"/>
          <w:b/>
          <w:i/>
          <w:color w:val="0D0D0D" w:themeColor="text1" w:themeTint="F2"/>
          <w:sz w:val="24"/>
          <w:szCs w:val="24"/>
          <w:lang w:val="es-ES_tradnl"/>
        </w:rPr>
        <w:t>CION</w:t>
      </w:r>
    </w:p>
    <w:p w:rsidR="00D72393" w:rsidRDefault="00D72393" w:rsidP="00E977C3">
      <w:pPr>
        <w:spacing w:after="0" w:line="240" w:lineRule="auto"/>
        <w:jc w:val="both"/>
      </w:pPr>
    </w:p>
    <w:p w:rsidR="00D72393" w:rsidRDefault="00D72393" w:rsidP="00E977C3">
      <w:pPr>
        <w:spacing w:after="0" w:line="240" w:lineRule="auto"/>
        <w:jc w:val="both"/>
      </w:pPr>
      <w:r>
        <w:t xml:space="preserve">Es la explicación de los motivos que han llevado a la formulación de este Plan; responde a la pregunta del por qué y para qué del Plan. Dichos motivos deben estar estrechamente relacionados con los Intereses y las debilidades más significativas identificadas en el proceso de Autoevaluación institucional o en el Procesos de Evaluación de desempeño del personal administrativo o educador. </w:t>
      </w:r>
    </w:p>
    <w:p w:rsidR="00D02A1E" w:rsidRDefault="00D72393" w:rsidP="00E977C3">
      <w:pPr>
        <w:spacing w:after="0" w:line="240" w:lineRule="auto"/>
        <w:jc w:val="both"/>
      </w:pPr>
      <w:r>
        <w:t>La Justificación debe ser clara, pertinente y en correspondencia con las conclusiones de la evaluación institucional de cada establecimiento educativo.</w:t>
      </w:r>
    </w:p>
    <w:p w:rsidR="00D72393" w:rsidRPr="00E977C3" w:rsidRDefault="00D72393" w:rsidP="00E977C3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lang w:val="es-ES_tradnl"/>
        </w:rPr>
      </w:pPr>
    </w:p>
    <w:p w:rsidR="00D02A1E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NECESIDADES DE FORMACION</w:t>
      </w:r>
    </w:p>
    <w:p w:rsidR="00A166D8" w:rsidRDefault="00A166D8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</w:pPr>
    </w:p>
    <w:p w:rsidR="00A166D8" w:rsidRDefault="00A166D8" w:rsidP="00A166D8">
      <w:pPr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Las necesidades deben ser entendidas como las carencias de formación que experimentan los 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educadores y administrativos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de la Institución 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>al asumir las tareas profesionales, las cuales tienen diferentes manifestaciones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,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que se expresan en la falta de conocimientos, habilidades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o destrezas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, cualidades entre otros aspectos que provocan un conjunto de acciones dirigidas al perfeccionamiento de sus tareas y de su propio desarrollo personal. </w:t>
      </w:r>
    </w:p>
    <w:p w:rsidR="00A166D8" w:rsidRPr="00A166D8" w:rsidRDefault="00A166D8" w:rsidP="00A166D8">
      <w:pPr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Estas 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carencias 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>se organizan en los siguientes grupos de necesidades de formación, las cuales deberán ser atendidas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por cada establecimiento educativo, por lo menos </w:t>
      </w:r>
      <w:r w:rsidRPr="00A166D8">
        <w:rPr>
          <w:rFonts w:ascii="Calibri" w:hAnsi="Calibri" w:cs="Calibri"/>
          <w:bCs/>
          <w:color w:val="0D0D0D" w:themeColor="text1" w:themeTint="F2"/>
          <w:sz w:val="24"/>
          <w:szCs w:val="24"/>
        </w:rPr>
        <w:t>durante el periodo 2016 – 2019.</w:t>
      </w:r>
    </w:p>
    <w:p w:rsidR="00D02A1E" w:rsidRPr="00E977C3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1. Mejores Prácticas pedagógicas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Mejores prácticas pedagógicas favorecen una mejor atención </w:t>
      </w:r>
      <w:r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>a las expectativas y necesidades de los padres de familia, los estudiantes, las autoridades y sociedad en general; permite a la institución educativa trazar objetivos institucionales acordes con la realidad y desarrollar procesos que garantizan producir un impacto en el entorno, efecto que se aprecia en la transformación de las condiciones ambientales, sociales y económicas de la comunidad, elevando su calidad de vida.</w:t>
      </w:r>
    </w:p>
    <w:p w:rsidR="00D02A1E" w:rsidRPr="00E977C3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8A17A3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Aquí se planean experiencias de formación encaminadas a</w:t>
      </w:r>
      <w:r w:rsidR="008A17A3">
        <w:rPr>
          <w:rFonts w:ascii="Calibri" w:hAnsi="Calibri" w:cs="Calibri"/>
          <w:color w:val="0D0D0D" w:themeColor="text1" w:themeTint="F2"/>
          <w:sz w:val="24"/>
          <w:szCs w:val="24"/>
        </w:rPr>
        <w:t>:</w:t>
      </w:r>
    </w:p>
    <w:p w:rsidR="008A17A3" w:rsidRDefault="008A17A3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8A17A3" w:rsidRDefault="008A17A3" w:rsidP="008A1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1. D</w:t>
      </w:r>
      <w:r w:rsidR="00D02A1E" w:rsidRPr="008A17A3">
        <w:rPr>
          <w:rFonts w:ascii="Calibri" w:hAnsi="Calibri" w:cs="Calibri"/>
          <w:color w:val="0D0D0D" w:themeColor="text1" w:themeTint="F2"/>
          <w:sz w:val="24"/>
          <w:szCs w:val="24"/>
        </w:rPr>
        <w:t>esarrollar y perfeccionar las prácticas pedagógicas de los educadores para contribuir a superar el bajo nivel de aprendizajes y desarrollo de competencias básicas, ciudadanas y laborales de los escolares</w:t>
      </w:r>
      <w:r w:rsidR="00BD6FA3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</w:p>
    <w:p w:rsidR="00D02A1E" w:rsidRPr="008A17A3" w:rsidRDefault="008A17A3" w:rsidP="008A1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2- M</w:t>
      </w:r>
      <w:r w:rsidR="00D02A1E" w:rsidRPr="008A17A3">
        <w:rPr>
          <w:rFonts w:ascii="Calibri" w:hAnsi="Calibri" w:cs="Calibri"/>
          <w:color w:val="0D0D0D" w:themeColor="text1" w:themeTint="F2"/>
          <w:sz w:val="24"/>
          <w:szCs w:val="24"/>
        </w:rPr>
        <w:t>ejorar los aspectos que las pruebas de Estado señalan reiteradamente como problemáticas en el establecimiento educat</w:t>
      </w:r>
      <w:r>
        <w:rPr>
          <w:rFonts w:ascii="Calibri" w:hAnsi="Calibri" w:cs="Calibri"/>
          <w:color w:val="0D0D0D" w:themeColor="text1" w:themeTint="F2"/>
          <w:sz w:val="24"/>
          <w:szCs w:val="24"/>
        </w:rPr>
        <w:t>ivo.</w:t>
      </w:r>
    </w:p>
    <w:p w:rsidR="00D02A1E" w:rsidRPr="00E977C3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2. Interacciones con la comunidad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. Es brindarles oportunidades formativas que sirvan para:</w:t>
      </w:r>
    </w:p>
    <w:p w:rsidR="008A17A3" w:rsidRPr="00E977C3" w:rsidRDefault="008A17A3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1. Mejorar la </w:t>
      </w:r>
      <w:r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disponibilidad de respuesta de las familias en la forma de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educar a sus hijos, es decir, fortalecer el grado de efectividad del estilo educativo con que los padres responden a las necesidades de sus hijos, al nivel de implicación afectiva y a la accesibilidad que muestran; </w:t>
      </w:r>
    </w:p>
    <w:p w:rsidR="00F23D3D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2. Dar una mejor respuesta a la problemática de la Violencia de Género, suicidio, consumos de sustancias sicoactivas, embarazos tempranos, que como se sabe afecta a todos los grupos de edades; </w:t>
      </w:r>
    </w:p>
    <w:p w:rsidR="00D02A1E" w:rsidRPr="00E977C3" w:rsidRDefault="00F23D3D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3. C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oncientizar a las familias sobre la importancia de la atención desde los primeros años de vida, con el fin que ingresen sus hijos a la oferta que brinda el Estado según sus edades, como formas de mejorar el desarrollo educativos y prevención de problemáticas como trabajo infantil y situaciones violentas que atentan contra su integridad física y psicológica en las comunidades. </w:t>
      </w: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23D3D" w:rsidRDefault="00D02A1E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</w:rPr>
        <w:t>3</w:t>
      </w:r>
      <w:r w:rsidR="00F23D3D" w:rsidRPr="00E977C3">
        <w:rPr>
          <w:rStyle w:val="Ttulo4Car"/>
          <w:rFonts w:ascii="Calibri" w:hAnsi="Calibri" w:cs="Calibri"/>
          <w:b/>
          <w:color w:val="0D0D0D" w:themeColor="text1" w:themeTint="F2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</w:rPr>
        <w:t xml:space="preserve"> Investigativas</w:t>
      </w:r>
      <w:r w:rsidRPr="00E977C3">
        <w:rPr>
          <w:rFonts w:ascii="Calibri" w:hAnsi="Calibri" w:cs="Calibri"/>
          <w:color w:val="0D0D0D" w:themeColor="text1" w:themeTint="F2"/>
        </w:rPr>
        <w:t xml:space="preserve">. Socialmente se espera un </w:t>
      </w:r>
      <w:r w:rsidR="00F23D3D" w:rsidRPr="00E977C3">
        <w:rPr>
          <w:rFonts w:ascii="Calibri" w:hAnsi="Calibri" w:cs="Calibri"/>
          <w:color w:val="0D0D0D" w:themeColor="text1" w:themeTint="F2"/>
        </w:rPr>
        <w:t>educador</w:t>
      </w:r>
      <w:r w:rsidRPr="00E977C3">
        <w:rPr>
          <w:rFonts w:ascii="Calibri" w:hAnsi="Calibri" w:cs="Calibri"/>
          <w:color w:val="0D0D0D" w:themeColor="text1" w:themeTint="F2"/>
        </w:rPr>
        <w:t xml:space="preserve"> más comprometido con la investigación pedagógica, con el anális</w:t>
      </w:r>
      <w:r w:rsidR="00F23D3D" w:rsidRPr="00E977C3">
        <w:rPr>
          <w:rFonts w:ascii="Calibri" w:hAnsi="Calibri" w:cs="Calibri"/>
          <w:color w:val="0D0D0D" w:themeColor="text1" w:themeTint="F2"/>
        </w:rPr>
        <w:t>is crítico y la problematización:</w:t>
      </w:r>
    </w:p>
    <w:p w:rsidR="008A17A3" w:rsidRPr="00E977C3" w:rsidRDefault="008A17A3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</w:p>
    <w:p w:rsidR="00F23D3D" w:rsidRPr="00E977C3" w:rsidRDefault="00F23D3D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1. I</w:t>
      </w:r>
      <w:r w:rsidR="00D02A1E" w:rsidRPr="00E977C3">
        <w:rPr>
          <w:rFonts w:ascii="Calibri" w:hAnsi="Calibri" w:cs="Calibri"/>
          <w:color w:val="0D0D0D" w:themeColor="text1" w:themeTint="F2"/>
        </w:rPr>
        <w:t xml:space="preserve">nvestigando más sobre los estudiantes y el trabajo en clase; </w:t>
      </w:r>
    </w:p>
    <w:p w:rsidR="00F23D3D" w:rsidRPr="00E977C3" w:rsidRDefault="00F23D3D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2. I</w:t>
      </w:r>
      <w:r w:rsidR="00D02A1E" w:rsidRPr="00E977C3">
        <w:rPr>
          <w:rFonts w:ascii="Calibri" w:hAnsi="Calibri" w:cs="Calibri"/>
          <w:color w:val="0D0D0D" w:themeColor="text1" w:themeTint="F2"/>
        </w:rPr>
        <w:t>nnovando con método y con seguimiento nuevas formas de trabajo, de relación, de apoyo a lo</w:t>
      </w:r>
      <w:r w:rsidRPr="00E977C3">
        <w:rPr>
          <w:rFonts w:ascii="Calibri" w:hAnsi="Calibri" w:cs="Calibri"/>
          <w:color w:val="0D0D0D" w:themeColor="text1" w:themeTint="F2"/>
        </w:rPr>
        <w:t>s estudiantes menos adelantados;</w:t>
      </w:r>
    </w:p>
    <w:p w:rsidR="00D02A1E" w:rsidRPr="00E977C3" w:rsidRDefault="00F23D3D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3. Vinculando</w:t>
      </w:r>
      <w:r w:rsidR="00D02A1E" w:rsidRPr="00E977C3">
        <w:rPr>
          <w:rFonts w:ascii="Calibri" w:hAnsi="Calibri" w:cs="Calibri"/>
          <w:color w:val="0D0D0D" w:themeColor="text1" w:themeTint="F2"/>
          <w:lang w:val="es-MX"/>
        </w:rPr>
        <w:t xml:space="preserve"> sus estudiantes en </w:t>
      </w:r>
      <w:r w:rsidR="00D02A1E" w:rsidRPr="00E977C3">
        <w:rPr>
          <w:rFonts w:ascii="Calibri" w:hAnsi="Calibri" w:cs="Calibri"/>
          <w:color w:val="0D0D0D" w:themeColor="text1" w:themeTint="F2"/>
        </w:rPr>
        <w:t xml:space="preserve">los Grupos, Semilleros y Programas </w:t>
      </w:r>
      <w:r w:rsidRPr="00E977C3">
        <w:rPr>
          <w:rFonts w:ascii="Calibri" w:hAnsi="Calibri" w:cs="Calibri"/>
          <w:color w:val="0D0D0D" w:themeColor="text1" w:themeTint="F2"/>
        </w:rPr>
        <w:t xml:space="preserve">de investigación </w:t>
      </w:r>
      <w:r w:rsidR="00D02A1E" w:rsidRPr="00E977C3">
        <w:rPr>
          <w:rFonts w:ascii="Calibri" w:hAnsi="Calibri" w:cs="Calibri"/>
          <w:color w:val="0D0D0D" w:themeColor="text1" w:themeTint="F2"/>
        </w:rPr>
        <w:t>existentes en el departamento e insertos y coordinados desde la educación terciaria en sus diferentes alternativas.</w:t>
      </w:r>
    </w:p>
    <w:p w:rsidR="00D02A1E" w:rsidRPr="00E977C3" w:rsidRDefault="00D02A1E" w:rsidP="00E977C3">
      <w:pPr>
        <w:spacing w:after="0" w:line="240" w:lineRule="auto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</w:p>
    <w:p w:rsidR="00F23D3D" w:rsidRPr="00E977C3" w:rsidRDefault="00F23D3D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4.</w:t>
      </w:r>
      <w:r w:rsidR="00D02A1E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Habilidades Comunicativas</w:t>
      </w:r>
      <w:r w:rsidR="00D02A1E" w:rsidRPr="00E977C3">
        <w:rPr>
          <w:rFonts w:ascii="Calibri" w:hAnsi="Calibri" w:cs="Calibri"/>
          <w:b/>
          <w:color w:val="0D0D0D" w:themeColor="text1" w:themeTint="F2"/>
          <w:sz w:val="24"/>
          <w:szCs w:val="24"/>
          <w:lang w:val="es-MX"/>
        </w:rPr>
        <w:t>.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La atención a este tipo de formación busca:</w:t>
      </w:r>
    </w:p>
    <w:p w:rsidR="00F23D3D" w:rsidRPr="00E977C3" w:rsidRDefault="00F23D3D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</w:p>
    <w:p w:rsidR="00F23D3D" w:rsidRPr="00E977C3" w:rsidRDefault="00F23D3D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lastRenderedPageBreak/>
        <w:t xml:space="preserve">1. </w:t>
      </w:r>
      <w:r w:rsidR="004610D4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Mejorar y fomentar en los educadores del Huila el desarrollo del comportamiento lector; 2.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Fortalecer el manejo de la expresión oral y escrita para el desarrollo de acciones puntuales de lectura y escritura con los estudiantes dentro y fuera de la escuela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;</w:t>
      </w:r>
    </w:p>
    <w:p w:rsidR="00D02A1E" w:rsidRPr="00E977C3" w:rsidRDefault="004610D4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3</w:t>
      </w:r>
      <w:r w:rsidR="00F23D3D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.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A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mpliar su comprensión y la producción textual o habilidad de escribir, entendida como la capacidad de traducir en forma escrita lo que piensan o sienten a medida que desarrollan actividades con sus estudiantes. </w:t>
      </w:r>
    </w:p>
    <w:p w:rsidR="00D02A1E" w:rsidRPr="00E977C3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 </w:t>
      </w:r>
    </w:p>
    <w:p w:rsidR="004610D4" w:rsidRPr="00E977C3" w:rsidRDefault="004610D4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5.</w:t>
      </w:r>
      <w:r w:rsidR="00D02A1E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Tecnológicas e informáticas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Fomentar la apropiación tecnológica en los educadores es importante para generar, transmitir y potenciar los aprendizajes y las competencias de los escolares, convirtiéndolas en un medio natural para impulsar la innovación y el desarrollo en la clase trabajadora del futuro.</w:t>
      </w:r>
    </w:p>
    <w:p w:rsidR="004610D4" w:rsidRPr="00E977C3" w:rsidRDefault="004610D4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83B60" w:rsidRDefault="004610D4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6. </w:t>
      </w:r>
      <w:r w:rsidR="00D02A1E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Transversales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D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esarrollo de competencias para la atención a poblaciones diversas y a poblaciones con necesidades educativas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Se trata de preparar a directivos y docentes en la estructuración de un proyecto educativo que facilite el respeto y la integración cultural que representan </w:t>
      </w:r>
      <w:r w:rsidR="00983B60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las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comunidades</w:t>
      </w:r>
      <w:r w:rsidR="00983B60" w:rsidRPr="00E977C3">
        <w:rPr>
          <w:rFonts w:ascii="Calibri" w:hAnsi="Calibri" w:cs="Calibri"/>
          <w:color w:val="0D0D0D" w:themeColor="text1" w:themeTint="F2"/>
          <w:sz w:val="24"/>
          <w:szCs w:val="24"/>
        </w:rPr>
        <w:t>: rural dispersa y urbano-marginal, indígenas, afro colombiano, raizales y gitanos, población de frontera, de niños y jóvenes afectados por la violencia, población en riesgo social y a la población iletrada en alto grado de vulnerabilidad.</w:t>
      </w:r>
    </w:p>
    <w:p w:rsidR="00623228" w:rsidRPr="00E977C3" w:rsidRDefault="00623228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83B60" w:rsidRPr="00E977C3" w:rsidRDefault="00D02A1E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</w:rPr>
        <w:t>7</w:t>
      </w:r>
      <w:r w:rsidR="00983B60" w:rsidRPr="00E977C3">
        <w:rPr>
          <w:rStyle w:val="Ttulo4Car"/>
          <w:rFonts w:ascii="Calibri" w:hAnsi="Calibri" w:cs="Calibri"/>
          <w:b/>
          <w:color w:val="0D0D0D" w:themeColor="text1" w:themeTint="F2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</w:rPr>
        <w:t xml:space="preserve"> Disciplinares</w:t>
      </w:r>
      <w:r w:rsidRPr="00E977C3">
        <w:rPr>
          <w:rFonts w:ascii="Calibri" w:hAnsi="Calibri" w:cs="Calibri"/>
          <w:color w:val="0D0D0D" w:themeColor="text1" w:themeTint="F2"/>
        </w:rPr>
        <w:t>. Actualización de conocimiento, dominio curricular y didáctico de su disciplina o de las áreas a cargo. Se espera que la atenc</w:t>
      </w:r>
      <w:r w:rsidR="00983B60" w:rsidRPr="00E977C3">
        <w:rPr>
          <w:rFonts w:ascii="Calibri" w:hAnsi="Calibri" w:cs="Calibri"/>
          <w:color w:val="0D0D0D" w:themeColor="text1" w:themeTint="F2"/>
        </w:rPr>
        <w:t>ión de esta necesidad contribuya a:</w:t>
      </w:r>
    </w:p>
    <w:p w:rsidR="00983B60" w:rsidRDefault="00983B60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1. M</w:t>
      </w:r>
      <w:r w:rsidR="00D02A1E" w:rsidRPr="00E977C3">
        <w:rPr>
          <w:rFonts w:ascii="Calibri" w:hAnsi="Calibri" w:cs="Calibri"/>
          <w:color w:val="0D0D0D" w:themeColor="text1" w:themeTint="F2"/>
        </w:rPr>
        <w:t xml:space="preserve">ejorar el conocimiento de niños, niñas, adolescentes, jóvenes y adultos en las diferentes áreas de aprendizaje, propiciando verdaderas acciones educativas que contribuyan a </w:t>
      </w:r>
      <w:r w:rsidRPr="00E977C3">
        <w:rPr>
          <w:rFonts w:ascii="Calibri" w:hAnsi="Calibri" w:cs="Calibri"/>
          <w:color w:val="0D0D0D" w:themeColor="text1" w:themeTint="F2"/>
        </w:rPr>
        <w:t>darle pertinencia a los programas de formación.</w:t>
      </w:r>
    </w:p>
    <w:p w:rsidR="00983B60" w:rsidRDefault="00983B60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 xml:space="preserve">2. Despertar </w:t>
      </w:r>
      <w:r w:rsidR="00D02A1E" w:rsidRPr="00E977C3">
        <w:rPr>
          <w:rFonts w:ascii="Calibri" w:hAnsi="Calibri" w:cs="Calibri"/>
          <w:color w:val="0D0D0D" w:themeColor="text1" w:themeTint="F2"/>
        </w:rPr>
        <w:t>la vocación agropecuaria del departamento y las potencialidades turísticas en sus diferentes modalidades</w:t>
      </w:r>
      <w:r w:rsidR="00A841F9" w:rsidRPr="00E977C3">
        <w:rPr>
          <w:rFonts w:ascii="Calibri" w:hAnsi="Calibri" w:cs="Calibri"/>
          <w:color w:val="0D0D0D" w:themeColor="text1" w:themeTint="F2"/>
        </w:rPr>
        <w:t>.</w:t>
      </w:r>
    </w:p>
    <w:p w:rsidR="00A841F9" w:rsidRPr="00E977C3" w:rsidRDefault="00983B60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3. I</w:t>
      </w:r>
      <w:r w:rsidR="00D02A1E" w:rsidRPr="00E977C3">
        <w:rPr>
          <w:rFonts w:ascii="Calibri" w:hAnsi="Calibri" w:cs="Calibri"/>
          <w:color w:val="0D0D0D" w:themeColor="text1" w:themeTint="F2"/>
        </w:rPr>
        <w:t>ncorpora</w:t>
      </w:r>
      <w:r w:rsidRPr="00E977C3">
        <w:rPr>
          <w:rFonts w:ascii="Calibri" w:hAnsi="Calibri" w:cs="Calibri"/>
          <w:color w:val="0D0D0D" w:themeColor="text1" w:themeTint="F2"/>
        </w:rPr>
        <w:t xml:space="preserve">r </w:t>
      </w:r>
      <w:r w:rsidR="00D02A1E" w:rsidRPr="00E977C3">
        <w:rPr>
          <w:rFonts w:ascii="Calibri" w:hAnsi="Calibri" w:cs="Calibri"/>
          <w:color w:val="0D0D0D" w:themeColor="text1" w:themeTint="F2"/>
        </w:rPr>
        <w:t>al currículo institucional la cooperación y la integración con los sistemas de producción de los con</w:t>
      </w:r>
      <w:r w:rsidRPr="00E977C3">
        <w:rPr>
          <w:rFonts w:ascii="Calibri" w:hAnsi="Calibri" w:cs="Calibri"/>
          <w:color w:val="0D0D0D" w:themeColor="text1" w:themeTint="F2"/>
        </w:rPr>
        <w:t xml:space="preserve">textos local y municipal. </w:t>
      </w:r>
    </w:p>
    <w:p w:rsidR="00A841F9" w:rsidRPr="00E977C3" w:rsidRDefault="00A841F9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 w:rsidRPr="00E977C3">
        <w:rPr>
          <w:rFonts w:ascii="Calibri" w:hAnsi="Calibri" w:cs="Calibri"/>
          <w:color w:val="0D0D0D" w:themeColor="text1" w:themeTint="F2"/>
        </w:rPr>
        <w:t>4 A</w:t>
      </w:r>
      <w:r w:rsidR="00983B60" w:rsidRPr="00E977C3">
        <w:rPr>
          <w:rFonts w:ascii="Calibri" w:hAnsi="Calibri" w:cs="Calibri"/>
          <w:color w:val="0D0D0D" w:themeColor="text1" w:themeTint="F2"/>
        </w:rPr>
        <w:t>yuda</w:t>
      </w:r>
      <w:r w:rsidRPr="00E977C3">
        <w:rPr>
          <w:rFonts w:ascii="Calibri" w:hAnsi="Calibri" w:cs="Calibri"/>
          <w:color w:val="0D0D0D" w:themeColor="text1" w:themeTint="F2"/>
        </w:rPr>
        <w:t xml:space="preserve">r </w:t>
      </w:r>
      <w:r w:rsidR="00D02A1E" w:rsidRPr="00E977C3">
        <w:rPr>
          <w:rFonts w:ascii="Calibri" w:hAnsi="Calibri" w:cs="Calibri"/>
          <w:color w:val="0D0D0D" w:themeColor="text1" w:themeTint="F2"/>
        </w:rPr>
        <w:t>a los estudiantes en el reconocimiento de la</w:t>
      </w:r>
      <w:r w:rsidR="00983B60" w:rsidRPr="00E977C3">
        <w:rPr>
          <w:rFonts w:ascii="Calibri" w:hAnsi="Calibri" w:cs="Calibri"/>
          <w:color w:val="0D0D0D" w:themeColor="text1" w:themeTint="F2"/>
        </w:rPr>
        <w:t>s</w:t>
      </w:r>
      <w:r w:rsidR="00D02A1E" w:rsidRPr="00E977C3">
        <w:rPr>
          <w:rFonts w:ascii="Calibri" w:hAnsi="Calibri" w:cs="Calibri"/>
          <w:color w:val="0D0D0D" w:themeColor="text1" w:themeTint="F2"/>
        </w:rPr>
        <w:t xml:space="preserve"> potencialidades geográficas, fisiográficas y naturales</w:t>
      </w:r>
      <w:r w:rsidRPr="00E977C3">
        <w:rPr>
          <w:rFonts w:ascii="Calibri" w:hAnsi="Calibri" w:cs="Calibri"/>
          <w:color w:val="0D0D0D" w:themeColor="text1" w:themeTint="F2"/>
        </w:rPr>
        <w:t xml:space="preserve"> de la localidad, el municipio o el departamento</w:t>
      </w:r>
      <w:r w:rsidR="00D02A1E" w:rsidRPr="00E977C3">
        <w:rPr>
          <w:rFonts w:ascii="Calibri" w:hAnsi="Calibri" w:cs="Calibri"/>
          <w:color w:val="0D0D0D" w:themeColor="text1" w:themeTint="F2"/>
        </w:rPr>
        <w:t>, en beneficio del desarrollo académico y social y en la necesidad que tenemos de mejorar la productividad, la competitividad, la ciencia, la tecnología</w:t>
      </w:r>
      <w:r w:rsidRPr="00E977C3">
        <w:rPr>
          <w:rFonts w:ascii="Calibri" w:hAnsi="Calibri" w:cs="Calibri"/>
          <w:color w:val="0D0D0D" w:themeColor="text1" w:themeTint="F2"/>
        </w:rPr>
        <w:t xml:space="preserve">, </w:t>
      </w:r>
      <w:r w:rsidR="00D02A1E" w:rsidRPr="00E977C3">
        <w:rPr>
          <w:rFonts w:ascii="Calibri" w:hAnsi="Calibri" w:cs="Calibri"/>
          <w:color w:val="0D0D0D" w:themeColor="text1" w:themeTint="F2"/>
        </w:rPr>
        <w:t>la innovación</w:t>
      </w:r>
      <w:r w:rsidR="00A24A87" w:rsidRPr="00E977C3">
        <w:rPr>
          <w:rFonts w:ascii="Calibri" w:hAnsi="Calibri" w:cs="Calibri"/>
          <w:color w:val="0D0D0D" w:themeColor="text1" w:themeTint="F2"/>
        </w:rPr>
        <w:t xml:space="preserve"> y </w:t>
      </w:r>
      <w:r w:rsidRPr="00E977C3">
        <w:rPr>
          <w:rFonts w:ascii="Calibri" w:hAnsi="Calibri" w:cs="Calibri"/>
          <w:color w:val="0D0D0D" w:themeColor="text1" w:themeTint="F2"/>
        </w:rPr>
        <w:t>la economía</w:t>
      </w:r>
      <w:r w:rsidR="00A24A87" w:rsidRPr="00E977C3">
        <w:rPr>
          <w:rFonts w:ascii="Calibri" w:hAnsi="Calibri" w:cs="Calibri"/>
          <w:color w:val="0D0D0D" w:themeColor="text1" w:themeTint="F2"/>
        </w:rPr>
        <w:t>.</w:t>
      </w:r>
    </w:p>
    <w:p w:rsidR="00A841F9" w:rsidRPr="00E977C3" w:rsidRDefault="00A841F9" w:rsidP="00E977C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</w:p>
    <w:p w:rsidR="00A841F9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8</w:t>
      </w:r>
      <w:r w:rsidR="00A841F9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Gestión educativa</w:t>
      </w:r>
      <w:r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. </w:t>
      </w:r>
      <w:r w:rsidR="00A841F9"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>Los currículos de preescolar, básica y media deben ser resignificados de conformidad con las competencias científicas, comunicativas, matemáticas, ciudadanas y laborales que el talento humano precisa para contribuir tanto a la disminución de las tasas de deserción al ser más atractivos para los estudiantes, como al crecimiento constante y sostenido del territorio</w:t>
      </w:r>
      <w:r w:rsidR="00A35A34">
        <w:rPr>
          <w:rFonts w:ascii="Calibri" w:hAnsi="Calibri" w:cs="Calibri"/>
          <w:bCs/>
          <w:color w:val="0D0D0D" w:themeColor="text1" w:themeTint="F2"/>
          <w:sz w:val="24"/>
          <w:szCs w:val="24"/>
        </w:rPr>
        <w:t>.</w:t>
      </w:r>
      <w:r w:rsidR="00A841F9"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</w:t>
      </w:r>
    </w:p>
    <w:p w:rsidR="00A841F9" w:rsidRPr="00E977C3" w:rsidRDefault="00A841F9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</w:p>
    <w:p w:rsidR="00A841F9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  <w:r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>En este ejercicio de fortalecimiento de la capacidad de gestión institucional se podría aprovechar la necesidad departamental de impulsar l</w:t>
      </w:r>
      <w:r w:rsidR="00A35A34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a cultura y la buena administración,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que juega un papel clave en la creación de un entorno de paz</w:t>
      </w:r>
      <w:r w:rsidR="00A841F9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. </w:t>
      </w:r>
    </w:p>
    <w:p w:rsidR="00A841F9" w:rsidRPr="00E977C3" w:rsidRDefault="00A841F9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</w:p>
    <w:p w:rsidR="00D02A1E" w:rsidRPr="00E977C3" w:rsidRDefault="00A841F9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>C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on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  <w:t xml:space="preserve">la ayuda de los docentes debidamente orientados y acompañados, fortalecer una red cultural que incluya los establecimientos educativos, integrados a los medios de difusión cultural existentes, con el fin de fortalecer los mecanismos de participación de los grupos poblacionales y los vínculos programáticos entre las instituciones y las comunidades, que enriquezcan la diversidad y brinden verdadera igualdad de oportunidades. </w:t>
      </w:r>
    </w:p>
    <w:p w:rsidR="00D02A1E" w:rsidRPr="00E977C3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val="es-MX"/>
        </w:rPr>
      </w:pP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eastAsia="x-none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9</w:t>
      </w:r>
      <w:r w:rsidR="00A841F9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Bilingüismo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. F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eastAsia="x-none"/>
        </w:rPr>
        <w:t>ortalecer el aprendizaje del inglés de los docentes</w:t>
      </w:r>
      <w:r w:rsidR="00A841F9" w:rsidRPr="00E977C3">
        <w:rPr>
          <w:rFonts w:ascii="Calibri" w:hAnsi="Calibri" w:cs="Calibri"/>
          <w:color w:val="0D0D0D" w:themeColor="text1" w:themeTint="F2"/>
          <w:sz w:val="24"/>
          <w:szCs w:val="24"/>
          <w:lang w:eastAsia="x-none"/>
        </w:rPr>
        <w:t>,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  <w:lang w:eastAsia="x-none"/>
        </w:rPr>
        <w:t xml:space="preserve"> desarrollando habilidades comunicativas de escri</w:t>
      </w:r>
      <w:r w:rsidR="00A841F9" w:rsidRPr="00E977C3">
        <w:rPr>
          <w:rFonts w:ascii="Calibri" w:hAnsi="Calibri" w:cs="Calibri"/>
          <w:color w:val="0D0D0D" w:themeColor="text1" w:themeTint="F2"/>
          <w:sz w:val="24"/>
          <w:szCs w:val="24"/>
          <w:lang w:eastAsia="x-none"/>
        </w:rPr>
        <w:t>tura, lectura, habla y escucha.</w:t>
      </w:r>
    </w:p>
    <w:p w:rsidR="00A841F9" w:rsidRPr="00E977C3" w:rsidRDefault="00A841F9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Pr="00E977C3" w:rsidRDefault="00D02A1E" w:rsidP="00E977C3">
      <w:pPr>
        <w:spacing w:after="0" w:line="240" w:lineRule="auto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10</w:t>
      </w:r>
      <w:r w:rsidR="00A841F9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Orientación y formación en modelos flexibles</w:t>
      </w:r>
      <w:r w:rsidRPr="00E977C3">
        <w:rPr>
          <w:rFonts w:ascii="Calibri" w:hAnsi="Calibri" w:cs="Calibri"/>
          <w:b/>
          <w:noProof/>
          <w:color w:val="0D0D0D" w:themeColor="text1" w:themeTint="F2"/>
          <w:sz w:val="24"/>
          <w:szCs w:val="24"/>
        </w:rPr>
        <w:t xml:space="preserve">. </w:t>
      </w:r>
      <w:r w:rsidRPr="00E977C3">
        <w:rPr>
          <w:rFonts w:ascii="Calibri" w:hAnsi="Calibri" w:cs="Calibri"/>
          <w:noProof/>
          <w:color w:val="0D0D0D" w:themeColor="text1" w:themeTint="F2"/>
          <w:sz w:val="24"/>
          <w:szCs w:val="24"/>
        </w:rPr>
        <w:t xml:space="preserve"> </w:t>
      </w:r>
      <w:r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Esta necesidad debe atenderse para ser eficientes y eficaces en la implementación de modelos pedagógicos flexibles como los que ha diseñado el Ministerio de Educación Nacional para responder a los intereses y necesidades de la población más vulnerable. Pero también se debe atender esta necesidad con la intención contar con programas de equidad, con el objetivo de disminuir las desigualdades al ingreso a la educación preescolar, primaria y secundaria en niños, adolescentes, jóvenes y adultos carentes de educación inicial o básica y oportunidades de atención integral (salud, educación y derechos); de sensibilizar a los padres y comunidad educativa sobre la importancia de la educación preescolar y básica y una buena educación familiar, rodeada de cariño y buen trato, dentro y fuera de la escuela. </w:t>
      </w: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A24A87" w:rsidRPr="00E977C3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11</w:t>
      </w:r>
      <w:r w:rsidR="00A24A87"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>.</w:t>
      </w:r>
      <w:r w:rsidRPr="00E977C3">
        <w:rPr>
          <w:rStyle w:val="Ttulo4Car"/>
          <w:rFonts w:ascii="Calibri" w:hAnsi="Calibri" w:cs="Calibri"/>
          <w:b/>
          <w:color w:val="0D0D0D" w:themeColor="text1" w:themeTint="F2"/>
          <w:sz w:val="24"/>
          <w:szCs w:val="24"/>
        </w:rPr>
        <w:t xml:space="preserve"> Sentido de pertenencia e identidad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  <w:r w:rsidR="00A24A87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Educar en la unidad escuela - hogar, como el tipo de ambiente y estrategia que los escolares necesitan para prosperar y desarrollarse bien; los escolares necesitan y tienen el derecho humano de ser criados y educados en un ambiente que les genere confianza e interacciones agradables y positivas regularmente y que, además, promueva su desarrollo físico, mental y anímico. 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A24A87" w:rsidRPr="00E977C3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Formación para un mejor ejercicio didáctico de la huilensidad y las competencias básicas, científicas y ciudadanas; para una mayor participación en los Foros educativos y Experiencias Pedagógicas Significativas – EPS</w:t>
      </w:r>
      <w:r w:rsidR="00A24A87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Concientizar a los administrativos y educadores para una acción escolar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orientada desde la perspectiva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: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1. D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 la protección, para que los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estudiantes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se sientan siempre incluidos, miembros de algo; 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2. D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el acompañamiento escolar, para que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los estudiantes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desarrollen sus capacidades psicológicas y sociales; 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3. D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el cuidado de la salud y nutrición, para un buen d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esempeño, académico y deportivo;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4. De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la continuidad del servicio, para que su proyecto de vida sea posible. </w:t>
      </w:r>
    </w:p>
    <w:p w:rsidR="00A24A87" w:rsidRPr="00E977C3" w:rsidRDefault="00A24A87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5. De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reduc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ción d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el abandono escolar temprano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mediante el enfrentamiento a las contingencias sociales intrínsecas de las familias por medi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o de estrategias educativas de m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ejoramiento de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las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habilidades sociales (Orientación escolar, Educación sexual, Derechos humanos , Prevención de desastres, Trata de personas, Minas anti personas, Maltrato, Servicio social, Proyectos Ambientales Escolares-PRAES, Formación de Líderes para la Sana Convivencia) y apoyo a proyectos de Gestión del riesgo de desastres e investigación educacional (ONDAS estudiante y ONDAS maestro), entre otros. </w:t>
      </w:r>
    </w:p>
    <w:p w:rsidR="00D02A1E" w:rsidRPr="00E977C3" w:rsidRDefault="00A24A87" w:rsidP="00E977C3">
      <w:pPr>
        <w:spacing w:after="0" w:line="240" w:lineRule="auto"/>
        <w:jc w:val="both"/>
        <w:rPr>
          <w:rFonts w:ascii="Calibri" w:hAnsi="Calibri" w:cs="Calibri"/>
          <w:bCs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6. De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la </w:t>
      </w:r>
      <w:r w:rsidR="00D02A1E"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>paz, la convivencia y la ciudadanía</w:t>
      </w:r>
      <w:r w:rsidR="007C4ABC">
        <w:rPr>
          <w:rFonts w:ascii="Calibri" w:hAnsi="Calibri" w:cs="Calibri"/>
          <w:bCs/>
          <w:color w:val="0D0D0D" w:themeColor="text1" w:themeTint="F2"/>
          <w:sz w:val="24"/>
          <w:szCs w:val="24"/>
        </w:rPr>
        <w:t>.</w:t>
      </w:r>
      <w:r w:rsidR="00D02A1E" w:rsidRPr="00E977C3">
        <w:rPr>
          <w:rFonts w:ascii="Calibri" w:hAnsi="Calibri" w:cs="Calibri"/>
          <w:bCs/>
          <w:color w:val="0D0D0D" w:themeColor="text1" w:themeTint="F2"/>
          <w:sz w:val="24"/>
          <w:szCs w:val="24"/>
        </w:rPr>
        <w:t xml:space="preserve"> </w:t>
      </w: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  <w:lang w:eastAsia="en-US"/>
        </w:rPr>
      </w:pPr>
    </w:p>
    <w:p w:rsidR="00D02A1E" w:rsidRPr="00E977C3" w:rsidRDefault="00D02A1E" w:rsidP="00E97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Pr="00E977C3" w:rsidRDefault="00D02A1E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Style w:val="Ttulo4Car"/>
          <w:rFonts w:ascii="Calibri" w:hAnsi="Calibri" w:cs="Calibri"/>
          <w:b/>
          <w:i w:val="0"/>
          <w:color w:val="0D0D0D" w:themeColor="text1" w:themeTint="F2"/>
          <w:sz w:val="24"/>
          <w:szCs w:val="24"/>
        </w:rPr>
      </w:pPr>
      <w:bookmarkStart w:id="1" w:name="_Toc474314971"/>
      <w:r w:rsidRPr="00E977C3">
        <w:rPr>
          <w:rStyle w:val="Ttulo4Car"/>
          <w:rFonts w:ascii="Calibri" w:hAnsi="Calibri" w:cs="Calibri"/>
          <w:b/>
          <w:i w:val="0"/>
          <w:color w:val="0D0D0D" w:themeColor="text1" w:themeTint="F2"/>
          <w:sz w:val="24"/>
          <w:szCs w:val="24"/>
        </w:rPr>
        <w:t>ESTRATEGIAS DE DESARROLLO DE LA FORMACIÓN</w:t>
      </w:r>
      <w:bookmarkEnd w:id="1"/>
    </w:p>
    <w:p w:rsidR="00D01404" w:rsidRPr="00E977C3" w:rsidRDefault="00D01404" w:rsidP="00E977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Style w:val="Ttulo4Car"/>
          <w:rFonts w:ascii="Calibri" w:hAnsi="Calibri" w:cs="Calibri"/>
          <w:b/>
          <w:i w:val="0"/>
          <w:color w:val="0D0D0D" w:themeColor="text1" w:themeTint="F2"/>
          <w:sz w:val="24"/>
          <w:szCs w:val="24"/>
        </w:rPr>
      </w:pPr>
    </w:p>
    <w:p w:rsidR="00D02A1E" w:rsidRDefault="00D01404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C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>onjunto de actuaciones institucionales específicas</w:t>
      </w:r>
      <w:r w:rsidR="00A166D8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que garantizan alcanzar los objetivos de capacitación, actualización, perfeccionamiento o profesionalización pos gradual de docentes y/o directivos docentes, para fortalecer su perfil profesional. </w:t>
      </w:r>
    </w:p>
    <w:p w:rsidR="00623228" w:rsidRPr="00E977C3" w:rsidRDefault="0062322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1404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Las estrategias planteadas a continuación, permitirán definir rutas de organización, acción y crecimiento en la consolidación de un sistema que favorezca el desarrollo profesional de los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administrativos y educadores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de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l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a Institución </w:t>
      </w:r>
      <w:r w:rsidR="00A166D8">
        <w:rPr>
          <w:rFonts w:ascii="Calibri" w:hAnsi="Calibri" w:cs="Calibri"/>
          <w:color w:val="0D0D0D" w:themeColor="text1" w:themeTint="F2"/>
          <w:sz w:val="24"/>
          <w:szCs w:val="24"/>
        </w:rPr>
        <w:t>educativa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1404" w:rsidRDefault="00D01404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1.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Desarrollo de </w:t>
      </w:r>
      <w:r w:rsidR="00D02A1E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programas de formación a través d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e cursos, talleres, diplomados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Se trata de programas con objetivos, contenidos, metodologías y secuenciación, que permitan abordar con ayuda de expertos y especialistas, diversas temáticas de actualidad y de interés para los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educadores y administrativos</w:t>
      </w:r>
      <w:r w:rsidR="00D02A1E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1404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2. Actividades encaminadas a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promover la reflexión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de los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>educadores y administrativos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sobre su propia práctica y sobre temáticas de interés relacionadas con un mejor ejercicio de la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actividad laboral. Se encuentran en este grupo </w:t>
      </w:r>
      <w:r w:rsidR="00D01404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Encuentros, Simposios, Jornadas de estudio, Grupos de reflexión o C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onferencias coloquios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donde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educadores </w:t>
      </w:r>
      <w:r w:rsidR="00623228">
        <w:rPr>
          <w:rFonts w:ascii="Calibri" w:hAnsi="Calibri" w:cs="Calibri"/>
          <w:color w:val="0D0D0D" w:themeColor="text1" w:themeTint="F2"/>
          <w:sz w:val="24"/>
          <w:szCs w:val="24"/>
        </w:rPr>
        <w:t>o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administrativos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puedan tanto examinar el sentido de sus propias prácticas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>laborales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como discutir diversos problemas de la docencia 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o la administración 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y la manera de vislumbrar alternativas de solución a los mismos. 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1404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3. En la línea del punto anterior</w:t>
      </w:r>
      <w:r w:rsidR="00D01404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el </w:t>
      </w:r>
      <w:r w:rsidR="00D01404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desarrollo de Seminarios cortos, Foros, E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ncuentros d</w:t>
      </w:r>
      <w:r w:rsidR="00D01404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e experiencias significativas, Mesas redondas, Foros de discusión o P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aneles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orientados al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intercambio de experiencias en torno a un problema o situación específica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Default="00D02A1E" w:rsidP="00E977C3">
      <w:pPr>
        <w:tabs>
          <w:tab w:val="left" w:pos="2190"/>
        </w:tabs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4. Las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jornadas científico-metodológicas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en las que se permita a directivos y docentes el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intercambio en torno a los principales resultados obtenidos en la puesta en práctica de estrategias de intervención educativa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a través de los grupos de innovación o de experiencias personales. Esto tipo de actividades implica el impulso de nuevas prácticas y su posterior revisión y discusión. </w:t>
      </w:r>
    </w:p>
    <w:p w:rsidR="007C4ABC" w:rsidRPr="00E977C3" w:rsidRDefault="007C4ABC" w:rsidP="00E977C3">
      <w:pPr>
        <w:tabs>
          <w:tab w:val="left" w:pos="2190"/>
        </w:tabs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5. Apelar a aquellos profesores que muestren la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disposición y la actitud necesarias para trabajar con nuevos métodos educativos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. De esta forma se propiciará el desarrollo de un liderazgo comprometido con la docencia. El programa nacional de Experiencias Pedagógicas Significativas, con un buen estímulo al fomento de nuevas prácticas educativas y pedagógicas ha demostrado ser una buena oportunidad de formación de los docentes y directivos docentes.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A166D8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6. El apoyo a los profesores a través de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tutores o asesores pedagógicos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Especialistas que estén en la capacidad de brindar orientaciones sobre necesidades particulares o puntuales de los profesores, o que los acompañen tanto en sus procesos de innovación como en el desarrollo de prácticas específicas. </w:t>
      </w:r>
    </w:p>
    <w:p w:rsidR="0074733D" w:rsidRPr="00E977C3" w:rsidRDefault="0074733D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7. Actividades de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investigación, de estudio o de trabajo colaborativo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que permita a los profesores indagar sobre nuevas posibilidades de innovación educativa, haciendo de ello objeto de seguimiento, sistematización e indagación científica. Un buen aporte en este sentido lo hace el Programa nacional Ondas</w:t>
      </w:r>
      <w:r w:rsidR="00E977C3"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. 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8. El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uso de medios virtuales para la formación de maestros</w:t>
      </w:r>
      <w:r w:rsidR="00623228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623228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o administrativos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a través de procesos </w:t>
      </w:r>
      <w:r w:rsidRPr="007C4ABC">
        <w:rPr>
          <w:rFonts w:ascii="Calibri" w:hAnsi="Calibri" w:cs="Calibri"/>
          <w:b/>
          <w:color w:val="0D0D0D" w:themeColor="text1" w:themeTint="F2"/>
          <w:sz w:val="24"/>
          <w:szCs w:val="24"/>
        </w:rPr>
        <w:t>e-learning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(como medio de educación que integra el uso de las TIC en la educación para favorecer la modalidad de aprendizaje a distancia) o </w:t>
      </w:r>
      <w:r w:rsidRPr="007C4ABC">
        <w:rPr>
          <w:rFonts w:ascii="Calibri" w:hAnsi="Calibri" w:cs="Calibri"/>
          <w:b/>
          <w:color w:val="0D0D0D" w:themeColor="text1" w:themeTint="F2"/>
          <w:sz w:val="24"/>
          <w:szCs w:val="24"/>
        </w:rPr>
        <w:t>b- Learning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 (en inglés blended learning, que consiste en la combinación de actividades presenciales y de actividades a distancia con apoyo de TIC). Como estrategia de formación nacional, el MEN ha previsto la implementación de la estrategia de Innovación educativa y Uso de las TIC para </w:t>
      </w:r>
      <w:r w:rsidR="00D836EC">
        <w:rPr>
          <w:rFonts w:ascii="Calibri" w:hAnsi="Calibri" w:cs="Calibri"/>
          <w:color w:val="0D0D0D" w:themeColor="text1" w:themeTint="F2"/>
          <w:sz w:val="24"/>
          <w:szCs w:val="24"/>
        </w:rPr>
        <w:t>el aprendizaje - ETIC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</w:p>
    <w:p w:rsidR="00A166D8" w:rsidRPr="00E977C3" w:rsidRDefault="00A166D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E977C3" w:rsidRDefault="00D02A1E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 xml:space="preserve">9. La participación en </w:t>
      </w:r>
      <w:r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procesos de actualización capacitación, estudio o trabajo colaborativo, a través de redes con instituciones nacional</w:t>
      </w:r>
      <w:r w:rsidR="00E977C3" w:rsidRPr="00623228">
        <w:rPr>
          <w:rFonts w:ascii="Calibri" w:hAnsi="Calibri" w:cs="Calibri"/>
          <w:b/>
          <w:color w:val="0D0D0D" w:themeColor="text1" w:themeTint="F2"/>
          <w:sz w:val="24"/>
          <w:szCs w:val="24"/>
        </w:rPr>
        <w:t>es e internacionales</w:t>
      </w:r>
      <w:r w:rsidR="00E977C3" w:rsidRPr="00E977C3">
        <w:rPr>
          <w:rFonts w:ascii="Calibri" w:hAnsi="Calibri" w:cs="Calibri"/>
          <w:color w:val="0D0D0D" w:themeColor="text1" w:themeTint="F2"/>
          <w:sz w:val="24"/>
          <w:szCs w:val="24"/>
        </w:rPr>
        <w:t>. Colombia A</w:t>
      </w:r>
      <w:r w:rsidRPr="00E977C3">
        <w:rPr>
          <w:rFonts w:ascii="Calibri" w:hAnsi="Calibri" w:cs="Calibri"/>
          <w:color w:val="0D0D0D" w:themeColor="text1" w:themeTint="F2"/>
          <w:sz w:val="24"/>
          <w:szCs w:val="24"/>
        </w:rPr>
        <w:t>prende es el mejor ejemplo de red de colaboración y formación a nivel nacional. En el Huila, se ha previsto la conformación del Centro de Estudios e Investigaciones pedagógicas como espació de difusión de la producción escrita de los educadores, producto de sus reflexiones e indagaciones sobre sus prácticas educativas y pedagógicas.</w:t>
      </w:r>
    </w:p>
    <w:p w:rsidR="00A166D8" w:rsidRDefault="00A166D8">
      <w:pPr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br w:type="page"/>
      </w:r>
    </w:p>
    <w:p w:rsidR="00623228" w:rsidRPr="00E977C3" w:rsidRDefault="00623228" w:rsidP="00E977C3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D02A1E" w:rsidRPr="009D198E" w:rsidRDefault="00E977C3" w:rsidP="00E977C3">
      <w:pPr>
        <w:spacing w:after="0" w:line="240" w:lineRule="aut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9D198E">
        <w:rPr>
          <w:rFonts w:ascii="Calibri" w:hAnsi="Calibri" w:cs="Calibri"/>
          <w:b/>
          <w:color w:val="0D0D0D" w:themeColor="text1" w:themeTint="F2"/>
          <w:sz w:val="24"/>
          <w:szCs w:val="24"/>
        </w:rPr>
        <w:t>P</w:t>
      </w:r>
      <w:r w:rsidR="00D02A1E" w:rsidRPr="009D198E">
        <w:rPr>
          <w:rFonts w:ascii="Calibri" w:hAnsi="Calibri" w:cs="Calibri"/>
          <w:b/>
          <w:color w:val="0D0D0D" w:themeColor="text1" w:themeTint="F2"/>
          <w:sz w:val="24"/>
          <w:szCs w:val="24"/>
        </w:rPr>
        <w:t>LAN DE ACCION 2018 – 2019</w:t>
      </w:r>
      <w:r w:rsidR="00A35A34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8 (</w:t>
      </w:r>
      <w:r w:rsidR="00A35A34" w:rsidRPr="00A35A34">
        <w:rPr>
          <w:rFonts w:ascii="Calibri" w:hAnsi="Calibri" w:cs="Calibri"/>
          <w:b/>
          <w:color w:val="0D0D0D" w:themeColor="text1" w:themeTint="F2"/>
          <w:sz w:val="18"/>
          <w:szCs w:val="24"/>
        </w:rPr>
        <w:t>ALGUNOS EJEMPLOS</w:t>
      </w:r>
      <w:r w:rsidR="00A35A34">
        <w:rPr>
          <w:rFonts w:ascii="Calibri" w:hAnsi="Calibri" w:cs="Calibri"/>
          <w:b/>
          <w:color w:val="0D0D0D" w:themeColor="text1" w:themeTint="F2"/>
          <w:sz w:val="24"/>
          <w:szCs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126"/>
        <w:gridCol w:w="1276"/>
        <w:gridCol w:w="1842"/>
        <w:gridCol w:w="895"/>
      </w:tblGrid>
      <w:tr w:rsidR="00E977C3" w:rsidRPr="00623228" w:rsidTr="00A35A34">
        <w:tc>
          <w:tcPr>
            <w:tcW w:w="1271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TIPO NECESIDAD</w:t>
            </w:r>
          </w:p>
        </w:tc>
        <w:tc>
          <w:tcPr>
            <w:tcW w:w="1418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DESCRIPCION</w:t>
            </w:r>
          </w:p>
        </w:tc>
        <w:tc>
          <w:tcPr>
            <w:tcW w:w="2126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META</w:t>
            </w:r>
          </w:p>
        </w:tc>
        <w:tc>
          <w:tcPr>
            <w:tcW w:w="1276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INDICADOR</w:t>
            </w:r>
          </w:p>
        </w:tc>
        <w:tc>
          <w:tcPr>
            <w:tcW w:w="1842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ESTRATEGIA FORMACION</w:t>
            </w:r>
          </w:p>
        </w:tc>
        <w:tc>
          <w:tcPr>
            <w:tcW w:w="895" w:type="dxa"/>
            <w:vAlign w:val="center"/>
          </w:tcPr>
          <w:p w:rsidR="00E977C3" w:rsidRPr="00623228" w:rsidRDefault="00E977C3" w:rsidP="00E977C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PRESU</w:t>
            </w:r>
          </w:p>
          <w:p w:rsidR="00E977C3" w:rsidRPr="00623228" w:rsidRDefault="00E977C3" w:rsidP="00D836EC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</w:pPr>
            <w:r w:rsidRPr="00623228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>PUESTO</w:t>
            </w:r>
            <w:r w:rsidR="00D836EC">
              <w:rPr>
                <w:rFonts w:ascii="Calibri" w:hAnsi="Calibri" w:cs="Calibri"/>
                <w:b/>
                <w:color w:val="0D0D0D" w:themeColor="text1" w:themeTint="F2"/>
                <w:sz w:val="16"/>
                <w:szCs w:val="24"/>
              </w:rPr>
              <w:t xml:space="preserve"> ($)</w:t>
            </w:r>
          </w:p>
        </w:tc>
      </w:tr>
      <w:tr w:rsidR="00A166D8" w:rsidRPr="00D836EC" w:rsidTr="00A35A34">
        <w:tc>
          <w:tcPr>
            <w:tcW w:w="1271" w:type="dxa"/>
            <w:vAlign w:val="center"/>
          </w:tcPr>
          <w:p w:rsidR="00A166D8" w:rsidRPr="00D836EC" w:rsidRDefault="00A166D8" w:rsidP="00A166D8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 w:rsidRPr="00D836EC">
              <w:rPr>
                <w:rFonts w:ascii="Calibri" w:hAnsi="Calibri" w:cs="Calibri"/>
                <w:sz w:val="16"/>
                <w:szCs w:val="16"/>
              </w:rPr>
              <w:t>Orientación y formación en modelos flexibles</w:t>
            </w:r>
          </w:p>
        </w:tc>
        <w:tc>
          <w:tcPr>
            <w:tcW w:w="1418" w:type="dxa"/>
            <w:vAlign w:val="center"/>
          </w:tcPr>
          <w:p w:rsidR="00A166D8" w:rsidRPr="00D836EC" w:rsidRDefault="00A166D8" w:rsidP="00667E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836EC">
              <w:rPr>
                <w:rFonts w:ascii="Calibri" w:hAnsi="Calibri" w:cs="Calibri"/>
                <w:sz w:val="16"/>
                <w:szCs w:val="16"/>
              </w:rPr>
              <w:t xml:space="preserve">Uso de los CRA e </w:t>
            </w:r>
            <w:r w:rsidR="00667ED5" w:rsidRPr="00D836EC">
              <w:rPr>
                <w:rFonts w:ascii="Calibri" w:hAnsi="Calibri" w:cs="Calibri"/>
                <w:sz w:val="16"/>
                <w:szCs w:val="16"/>
              </w:rPr>
              <w:t>I</w:t>
            </w:r>
            <w:r w:rsidRPr="00D836EC">
              <w:rPr>
                <w:rFonts w:ascii="Calibri" w:hAnsi="Calibri" w:cs="Calibri"/>
                <w:sz w:val="16"/>
                <w:szCs w:val="16"/>
              </w:rPr>
              <w:t>nstrumentos del Gobierno escolar</w:t>
            </w:r>
            <w:r w:rsidR="00D836EC">
              <w:rPr>
                <w:rFonts w:ascii="Calibri" w:hAnsi="Calibri" w:cs="Calibri"/>
                <w:sz w:val="16"/>
                <w:szCs w:val="16"/>
              </w:rPr>
              <w:t xml:space="preserve"> - IGE</w:t>
            </w:r>
          </w:p>
        </w:tc>
        <w:tc>
          <w:tcPr>
            <w:tcW w:w="2126" w:type="dxa"/>
            <w:vAlign w:val="center"/>
          </w:tcPr>
          <w:p w:rsidR="00A166D8" w:rsidRPr="00D836EC" w:rsidRDefault="00667ED5" w:rsidP="00667ED5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1 docente por cada una las sedes </w:t>
            </w:r>
            <w:r w:rsid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rurales </w:t>
            </w: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actualizados </w:t>
            </w:r>
            <w:r w:rsid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para organizar y usar los CRA y los IDE en las aulas</w:t>
            </w:r>
          </w:p>
        </w:tc>
        <w:tc>
          <w:tcPr>
            <w:tcW w:w="1276" w:type="dxa"/>
            <w:vAlign w:val="center"/>
          </w:tcPr>
          <w:p w:rsidR="00A166D8" w:rsidRPr="00D836EC" w:rsidRDefault="00D836EC" w:rsidP="00D836EC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No. de sedes aplicando</w:t>
            </w: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 los CRA y los IDE</w:t>
            </w:r>
          </w:p>
        </w:tc>
        <w:tc>
          <w:tcPr>
            <w:tcW w:w="1842" w:type="dxa"/>
            <w:vAlign w:val="center"/>
          </w:tcPr>
          <w:p w:rsidR="00A166D8" w:rsidRPr="00D836EC" w:rsidRDefault="00D836EC" w:rsidP="00D836EC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Jornadas de estudio </w:t>
            </w: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en las SNM, para P</w:t>
            </w: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romover la reflexión de los educadores sobre </w:t>
            </w: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la importancia de los CRA e IGE en el modelo Escuela nueva. </w:t>
            </w:r>
            <w:r w:rsidRPr="00D836EC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A166D8" w:rsidRPr="00D836EC" w:rsidRDefault="00D836EC" w:rsidP="00A166D8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100.000</w:t>
            </w:r>
          </w:p>
        </w:tc>
      </w:tr>
      <w:tr w:rsidR="00D836EC" w:rsidRPr="00D836EC" w:rsidTr="00A35A34">
        <w:tc>
          <w:tcPr>
            <w:tcW w:w="1271" w:type="dxa"/>
            <w:vAlign w:val="center"/>
          </w:tcPr>
          <w:p w:rsidR="00D836EC" w:rsidRPr="00D836EC" w:rsidRDefault="00A35A34" w:rsidP="00A166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A34">
              <w:rPr>
                <w:rFonts w:ascii="Calibri" w:hAnsi="Calibri" w:cs="Calibri"/>
                <w:sz w:val="16"/>
                <w:szCs w:val="16"/>
              </w:rPr>
              <w:t>Gestión educativa</w:t>
            </w:r>
          </w:p>
        </w:tc>
        <w:tc>
          <w:tcPr>
            <w:tcW w:w="1418" w:type="dxa"/>
            <w:vAlign w:val="center"/>
          </w:tcPr>
          <w:p w:rsidR="00D836EC" w:rsidRPr="00D836EC" w:rsidRDefault="00A35A34" w:rsidP="00667E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Empoderar a directivos y administrativos en el manejo de presupuesto con ayuda de TIC</w:t>
            </w:r>
          </w:p>
        </w:tc>
        <w:tc>
          <w:tcPr>
            <w:tcW w:w="2126" w:type="dxa"/>
            <w:vAlign w:val="center"/>
          </w:tcPr>
          <w:p w:rsidR="00D836EC" w:rsidRPr="00D836EC" w:rsidRDefault="00A35A34" w:rsidP="00667ED5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Personal administrativo y directivo con conocimientos y habilidades para estructurar y gestionar el presupuesto institucional utilizando un Software contable presupuestal</w:t>
            </w:r>
          </w:p>
        </w:tc>
        <w:tc>
          <w:tcPr>
            <w:tcW w:w="1276" w:type="dxa"/>
            <w:vAlign w:val="center"/>
          </w:tcPr>
          <w:p w:rsidR="00D836EC" w:rsidRDefault="00A35A34" w:rsidP="00D836EC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No. de administrativos y directivos formados</w:t>
            </w:r>
          </w:p>
        </w:tc>
        <w:tc>
          <w:tcPr>
            <w:tcW w:w="1842" w:type="dxa"/>
            <w:vAlign w:val="center"/>
          </w:tcPr>
          <w:p w:rsidR="00D836EC" w:rsidRPr="00D836EC" w:rsidRDefault="004257AF" w:rsidP="004257AF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Curso </w:t>
            </w:r>
            <w:r w:rsidRPr="004257AF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b- Learning </w:t>
            </w:r>
            <w:r w:rsidR="00A35A34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sobre manejo de presupuesto</w:t>
            </w:r>
          </w:p>
        </w:tc>
        <w:tc>
          <w:tcPr>
            <w:tcW w:w="895" w:type="dxa"/>
            <w:vAlign w:val="center"/>
          </w:tcPr>
          <w:p w:rsidR="00D836EC" w:rsidRDefault="00A35A34" w:rsidP="00A166D8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100.000</w:t>
            </w:r>
          </w:p>
        </w:tc>
      </w:tr>
      <w:tr w:rsidR="0074733D" w:rsidRPr="00D836EC" w:rsidTr="00A35A34">
        <w:tc>
          <w:tcPr>
            <w:tcW w:w="1271" w:type="dxa"/>
            <w:vAlign w:val="center"/>
          </w:tcPr>
          <w:p w:rsidR="0074733D" w:rsidRPr="00A35A34" w:rsidRDefault="0074733D" w:rsidP="00A166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Mejores prácticas pedagógicas</w:t>
            </w:r>
          </w:p>
        </w:tc>
        <w:tc>
          <w:tcPr>
            <w:tcW w:w="1418" w:type="dxa"/>
            <w:vAlign w:val="center"/>
          </w:tcPr>
          <w:p w:rsidR="0074733D" w:rsidRDefault="0074733D" w:rsidP="00667E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Brindar acompañamiento pedagógico a docentes para la aplicación de los DBA</w:t>
            </w:r>
          </w:p>
        </w:tc>
        <w:tc>
          <w:tcPr>
            <w:tcW w:w="2126" w:type="dxa"/>
            <w:vAlign w:val="center"/>
          </w:tcPr>
          <w:p w:rsidR="0074733D" w:rsidRDefault="0074733D" w:rsidP="0074733D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7 docentes reciben acompañamiento de Tutores del Programa PTA. </w:t>
            </w:r>
          </w:p>
        </w:tc>
        <w:tc>
          <w:tcPr>
            <w:tcW w:w="1276" w:type="dxa"/>
            <w:vAlign w:val="center"/>
          </w:tcPr>
          <w:p w:rsidR="0074733D" w:rsidRDefault="0074733D" w:rsidP="00D836EC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No. de docentes acompañados</w:t>
            </w:r>
          </w:p>
        </w:tc>
        <w:tc>
          <w:tcPr>
            <w:tcW w:w="1842" w:type="dxa"/>
            <w:vAlign w:val="center"/>
          </w:tcPr>
          <w:p w:rsidR="0074733D" w:rsidRDefault="0074733D" w:rsidP="0074733D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A</w:t>
            </w:r>
            <w:r w:rsidRPr="0074733D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poyo a los profesores a través de tutores o asesores pedagógicos</w:t>
            </w: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.</w:t>
            </w:r>
            <w:r w:rsidRPr="0074733D"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74733D" w:rsidRDefault="0074733D" w:rsidP="00A166D8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  <w:t>50.000</w:t>
            </w:r>
          </w:p>
        </w:tc>
      </w:tr>
    </w:tbl>
    <w:p w:rsidR="00D02A1E" w:rsidRPr="00E977C3" w:rsidRDefault="00D02A1E" w:rsidP="0074733D">
      <w:pPr>
        <w:spacing w:after="0" w:line="240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sectPr w:rsidR="00D02A1E" w:rsidRPr="00E977C3" w:rsidSect="009F2A15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63" w:rsidRDefault="00E47363" w:rsidP="008000BE">
      <w:pPr>
        <w:spacing w:after="0" w:line="240" w:lineRule="auto"/>
      </w:pPr>
      <w:r>
        <w:separator/>
      </w:r>
    </w:p>
  </w:endnote>
  <w:endnote w:type="continuationSeparator" w:id="0">
    <w:p w:rsidR="00E47363" w:rsidRDefault="00E47363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44127"/>
      <w:docPartObj>
        <w:docPartGallery w:val="Page Numbers (Bottom of Page)"/>
        <w:docPartUnique/>
      </w:docPartObj>
    </w:sdtPr>
    <w:sdtEndPr/>
    <w:sdtContent>
      <w:p w:rsidR="00E977C3" w:rsidRDefault="00E977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5F">
          <w:rPr>
            <w:noProof/>
          </w:rPr>
          <w:t>1</w:t>
        </w:r>
        <w:r>
          <w:fldChar w:fldCharType="end"/>
        </w:r>
      </w:p>
    </w:sdtContent>
  </w:sdt>
  <w:p w:rsidR="00FE040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63" w:rsidRDefault="00E47363" w:rsidP="008000BE">
      <w:pPr>
        <w:spacing w:after="0" w:line="240" w:lineRule="auto"/>
      </w:pPr>
      <w:r>
        <w:separator/>
      </w:r>
    </w:p>
  </w:footnote>
  <w:footnote w:type="continuationSeparator" w:id="0">
    <w:p w:rsidR="00E47363" w:rsidRDefault="00E47363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9B" w:rsidRDefault="0021701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7CFCBB9" wp14:editId="19C732BB">
          <wp:simplePos x="0" y="0"/>
          <wp:positionH relativeFrom="page">
            <wp:align>right</wp:align>
          </wp:positionH>
          <wp:positionV relativeFrom="page">
            <wp:posOffset>15875</wp:posOffset>
          </wp:positionV>
          <wp:extent cx="7811770" cy="10109200"/>
          <wp:effectExtent l="0" t="0" r="0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PLANT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1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B9B" w:rsidRDefault="00585B9B">
    <w:pPr>
      <w:pStyle w:val="Encabezado"/>
    </w:pPr>
  </w:p>
  <w:p w:rsidR="00585B9B" w:rsidRDefault="00585B9B">
    <w:pPr>
      <w:pStyle w:val="Encabezado"/>
    </w:pPr>
  </w:p>
  <w:p w:rsidR="00585B9B" w:rsidRDefault="00585B9B">
    <w:pPr>
      <w:pStyle w:val="Encabezado"/>
    </w:pPr>
  </w:p>
  <w:p w:rsidR="00585B9B" w:rsidRDefault="00585B9B">
    <w:pPr>
      <w:pStyle w:val="Encabezado"/>
    </w:pPr>
  </w:p>
  <w:p w:rsidR="00585B9B" w:rsidRDefault="00585B9B" w:rsidP="00585B9B">
    <w:pPr>
      <w:pStyle w:val="Encabezado"/>
      <w:spacing w:line="360" w:lineRule="aut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  <w:t xml:space="preserve">           </w:t>
    </w:r>
    <w:r w:rsidRPr="00BD27A1">
      <w:rPr>
        <w:rFonts w:ascii="Arial" w:hAnsi="Arial" w:cs="Arial"/>
        <w:noProof/>
        <w:sz w:val="16"/>
        <w:szCs w:val="16"/>
      </w:rPr>
      <w:t>SGN-C054-F04</w:t>
    </w:r>
  </w:p>
  <w:p w:rsidR="0021701D" w:rsidRDefault="0021701D" w:rsidP="0021701D">
    <w:pPr>
      <w:pStyle w:val="Encabezado"/>
      <w:spacing w:line="360" w:lineRule="auto"/>
      <w:jc w:val="center"/>
      <w:rPr>
        <w:rFonts w:ascii="Arial" w:hAnsi="Arial" w:cs="Arial"/>
        <w:noProof/>
        <w:sz w:val="16"/>
        <w:szCs w:val="16"/>
      </w:rPr>
    </w:pPr>
  </w:p>
  <w:p w:rsidR="0021701D" w:rsidRDefault="002C35D4" w:rsidP="0021701D">
    <w:pPr>
      <w:pStyle w:val="Encabezado"/>
      <w:spacing w:line="360" w:lineRule="auto"/>
      <w:jc w:val="center"/>
      <w:rPr>
        <w:rFonts w:ascii="Arial" w:hAnsi="Arial" w:cs="Arial"/>
        <w:noProof/>
        <w:color w:val="808080" w:themeColor="background1" w:themeShade="80"/>
        <w:sz w:val="28"/>
        <w:szCs w:val="28"/>
      </w:rPr>
    </w:pPr>
    <w:r w:rsidRPr="00603793">
      <w:rPr>
        <w:rFonts w:ascii="Arial" w:hAnsi="Arial" w:cs="Arial"/>
        <w:noProof/>
        <w:color w:val="808080" w:themeColor="background1" w:themeShade="80"/>
        <w:sz w:val="28"/>
        <w:szCs w:val="28"/>
      </w:rPr>
      <w:t>Secretaría 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EE7"/>
    <w:multiLevelType w:val="hybridMultilevel"/>
    <w:tmpl w:val="C714CDB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65EB4"/>
    <w:multiLevelType w:val="hybridMultilevel"/>
    <w:tmpl w:val="D24C2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DC1"/>
    <w:multiLevelType w:val="hybridMultilevel"/>
    <w:tmpl w:val="58788D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637"/>
    <w:multiLevelType w:val="hybridMultilevel"/>
    <w:tmpl w:val="08A873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313F"/>
    <w:multiLevelType w:val="hybridMultilevel"/>
    <w:tmpl w:val="56C2B6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03AA1"/>
    <w:multiLevelType w:val="hybridMultilevel"/>
    <w:tmpl w:val="E69A432A"/>
    <w:lvl w:ilvl="0" w:tplc="2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4A2353"/>
    <w:multiLevelType w:val="hybridMultilevel"/>
    <w:tmpl w:val="568A6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3FC"/>
    <w:multiLevelType w:val="hybridMultilevel"/>
    <w:tmpl w:val="08A873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9FB"/>
    <w:multiLevelType w:val="hybridMultilevel"/>
    <w:tmpl w:val="132A810A"/>
    <w:lvl w:ilvl="0" w:tplc="B7E8F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F1CCF"/>
    <w:multiLevelType w:val="hybridMultilevel"/>
    <w:tmpl w:val="0748C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22044"/>
    <w:multiLevelType w:val="hybridMultilevel"/>
    <w:tmpl w:val="497CB2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031A6"/>
    <w:rsid w:val="00012CFC"/>
    <w:rsid w:val="0002218D"/>
    <w:rsid w:val="0004038F"/>
    <w:rsid w:val="000544E8"/>
    <w:rsid w:val="00073E81"/>
    <w:rsid w:val="00086092"/>
    <w:rsid w:val="000B5D0F"/>
    <w:rsid w:val="000C4542"/>
    <w:rsid w:val="000E0FDF"/>
    <w:rsid w:val="000E1E47"/>
    <w:rsid w:val="000F3C0F"/>
    <w:rsid w:val="001023C2"/>
    <w:rsid w:val="00125BCF"/>
    <w:rsid w:val="00162ACA"/>
    <w:rsid w:val="001B14B9"/>
    <w:rsid w:val="001B4C6F"/>
    <w:rsid w:val="001B635B"/>
    <w:rsid w:val="001C7977"/>
    <w:rsid w:val="001E25FC"/>
    <w:rsid w:val="001F2AB9"/>
    <w:rsid w:val="0021701D"/>
    <w:rsid w:val="00220ACD"/>
    <w:rsid w:val="00220DE1"/>
    <w:rsid w:val="00224D45"/>
    <w:rsid w:val="002855AF"/>
    <w:rsid w:val="00285C7B"/>
    <w:rsid w:val="002A16F2"/>
    <w:rsid w:val="002A25E0"/>
    <w:rsid w:val="002B692D"/>
    <w:rsid w:val="002C258E"/>
    <w:rsid w:val="002C35D4"/>
    <w:rsid w:val="002C4F32"/>
    <w:rsid w:val="002E3C0A"/>
    <w:rsid w:val="002F235F"/>
    <w:rsid w:val="002F41D6"/>
    <w:rsid w:val="00316424"/>
    <w:rsid w:val="00334FB2"/>
    <w:rsid w:val="003448EF"/>
    <w:rsid w:val="003621AC"/>
    <w:rsid w:val="0038528D"/>
    <w:rsid w:val="00395D94"/>
    <w:rsid w:val="003B0257"/>
    <w:rsid w:val="003B0FCC"/>
    <w:rsid w:val="003B4C34"/>
    <w:rsid w:val="003C5D82"/>
    <w:rsid w:val="003D4835"/>
    <w:rsid w:val="003E0055"/>
    <w:rsid w:val="00413424"/>
    <w:rsid w:val="00415181"/>
    <w:rsid w:val="004257AF"/>
    <w:rsid w:val="00426A77"/>
    <w:rsid w:val="00430543"/>
    <w:rsid w:val="00452F3A"/>
    <w:rsid w:val="004610D4"/>
    <w:rsid w:val="00465940"/>
    <w:rsid w:val="00483921"/>
    <w:rsid w:val="00495B08"/>
    <w:rsid w:val="004A2FD2"/>
    <w:rsid w:val="004B2140"/>
    <w:rsid w:val="004B2BD3"/>
    <w:rsid w:val="004D49BB"/>
    <w:rsid w:val="004F2BBB"/>
    <w:rsid w:val="004F5EBE"/>
    <w:rsid w:val="005162F8"/>
    <w:rsid w:val="005413B0"/>
    <w:rsid w:val="005650D8"/>
    <w:rsid w:val="00585B9B"/>
    <w:rsid w:val="005A0772"/>
    <w:rsid w:val="005A3AA0"/>
    <w:rsid w:val="005A466E"/>
    <w:rsid w:val="005B31D0"/>
    <w:rsid w:val="005B361E"/>
    <w:rsid w:val="005D1F29"/>
    <w:rsid w:val="005E7B32"/>
    <w:rsid w:val="00603793"/>
    <w:rsid w:val="00623228"/>
    <w:rsid w:val="006354A9"/>
    <w:rsid w:val="00642413"/>
    <w:rsid w:val="00667ED5"/>
    <w:rsid w:val="0067437B"/>
    <w:rsid w:val="006A000C"/>
    <w:rsid w:val="006A75D6"/>
    <w:rsid w:val="006D78E9"/>
    <w:rsid w:val="006E7B7D"/>
    <w:rsid w:val="00715D2A"/>
    <w:rsid w:val="007362F1"/>
    <w:rsid w:val="0074733D"/>
    <w:rsid w:val="00757D41"/>
    <w:rsid w:val="0076522F"/>
    <w:rsid w:val="00784F84"/>
    <w:rsid w:val="007924D7"/>
    <w:rsid w:val="007C4ABC"/>
    <w:rsid w:val="007C5A09"/>
    <w:rsid w:val="008000BE"/>
    <w:rsid w:val="00800589"/>
    <w:rsid w:val="0081240D"/>
    <w:rsid w:val="008202EE"/>
    <w:rsid w:val="008377C2"/>
    <w:rsid w:val="00851D5C"/>
    <w:rsid w:val="00853861"/>
    <w:rsid w:val="00886BAD"/>
    <w:rsid w:val="00895685"/>
    <w:rsid w:val="008A17A3"/>
    <w:rsid w:val="008B0331"/>
    <w:rsid w:val="008C1FC7"/>
    <w:rsid w:val="00905953"/>
    <w:rsid w:val="009150DE"/>
    <w:rsid w:val="00947F96"/>
    <w:rsid w:val="0095621C"/>
    <w:rsid w:val="00971B5C"/>
    <w:rsid w:val="00983B60"/>
    <w:rsid w:val="009C325D"/>
    <w:rsid w:val="009D198E"/>
    <w:rsid w:val="009D46AE"/>
    <w:rsid w:val="009E0126"/>
    <w:rsid w:val="009F2A15"/>
    <w:rsid w:val="00A04A92"/>
    <w:rsid w:val="00A166D8"/>
    <w:rsid w:val="00A24372"/>
    <w:rsid w:val="00A24A87"/>
    <w:rsid w:val="00A35A34"/>
    <w:rsid w:val="00A36199"/>
    <w:rsid w:val="00A70D4C"/>
    <w:rsid w:val="00A83E8D"/>
    <w:rsid w:val="00A841F9"/>
    <w:rsid w:val="00AA0157"/>
    <w:rsid w:val="00AA0255"/>
    <w:rsid w:val="00AB1471"/>
    <w:rsid w:val="00AB3371"/>
    <w:rsid w:val="00AE67B1"/>
    <w:rsid w:val="00B13EAF"/>
    <w:rsid w:val="00B36C05"/>
    <w:rsid w:val="00B65591"/>
    <w:rsid w:val="00B71DDE"/>
    <w:rsid w:val="00B72860"/>
    <w:rsid w:val="00B812A3"/>
    <w:rsid w:val="00B94AAA"/>
    <w:rsid w:val="00BD6FA3"/>
    <w:rsid w:val="00BE3E61"/>
    <w:rsid w:val="00BF6630"/>
    <w:rsid w:val="00C12491"/>
    <w:rsid w:val="00C26C2B"/>
    <w:rsid w:val="00C35261"/>
    <w:rsid w:val="00C36715"/>
    <w:rsid w:val="00C94FCB"/>
    <w:rsid w:val="00CA07CE"/>
    <w:rsid w:val="00CA2FE7"/>
    <w:rsid w:val="00CA3DF4"/>
    <w:rsid w:val="00CA501D"/>
    <w:rsid w:val="00CB0BE7"/>
    <w:rsid w:val="00CB3EC7"/>
    <w:rsid w:val="00CB62F1"/>
    <w:rsid w:val="00CB7FC2"/>
    <w:rsid w:val="00CD1D8F"/>
    <w:rsid w:val="00CE3BBC"/>
    <w:rsid w:val="00D01404"/>
    <w:rsid w:val="00D02A1E"/>
    <w:rsid w:val="00D11EFE"/>
    <w:rsid w:val="00D6449E"/>
    <w:rsid w:val="00D72393"/>
    <w:rsid w:val="00D768C2"/>
    <w:rsid w:val="00D836EC"/>
    <w:rsid w:val="00D94817"/>
    <w:rsid w:val="00DA008F"/>
    <w:rsid w:val="00DC1EF1"/>
    <w:rsid w:val="00DC3DDD"/>
    <w:rsid w:val="00DD2466"/>
    <w:rsid w:val="00DE2FA6"/>
    <w:rsid w:val="00E01AC1"/>
    <w:rsid w:val="00E34D2B"/>
    <w:rsid w:val="00E40D05"/>
    <w:rsid w:val="00E47363"/>
    <w:rsid w:val="00E83787"/>
    <w:rsid w:val="00E911C3"/>
    <w:rsid w:val="00E9313D"/>
    <w:rsid w:val="00E977C3"/>
    <w:rsid w:val="00EA5461"/>
    <w:rsid w:val="00EB2B27"/>
    <w:rsid w:val="00F10B22"/>
    <w:rsid w:val="00F23D3D"/>
    <w:rsid w:val="00F47BC9"/>
    <w:rsid w:val="00F670B7"/>
    <w:rsid w:val="00F70CCC"/>
    <w:rsid w:val="00F70E42"/>
    <w:rsid w:val="00F86AC3"/>
    <w:rsid w:val="00F90BE5"/>
    <w:rsid w:val="00FA7384"/>
    <w:rsid w:val="00FD5FC0"/>
    <w:rsid w:val="00FE0405"/>
    <w:rsid w:val="00FE3F70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2034-CD6B-4E4A-9476-414CDE02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8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2A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83921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Prrafodelista">
    <w:name w:val="List Paragraph"/>
    <w:aliases w:val="titulo 3,List Paragraph,Ha,Párrafo de lista2,Bullets,Cita textual,Párrafo de tabla,Texto Tabla"/>
    <w:basedOn w:val="Normal"/>
    <w:link w:val="PrrafodelistaCar"/>
    <w:uiPriority w:val="34"/>
    <w:qFormat/>
    <w:rsid w:val="00D948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A25E0"/>
    <w:rPr>
      <w:b/>
      <w:bCs/>
    </w:rPr>
  </w:style>
  <w:style w:type="paragraph" w:styleId="NormalWeb">
    <w:name w:val="Normal (Web)"/>
    <w:basedOn w:val="Normal"/>
    <w:uiPriority w:val="99"/>
    <w:unhideWhenUsed/>
    <w:rsid w:val="00AB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aliases w:val="titulo 3 Car,List Paragraph Car,Ha Car,Párrafo de lista2 Car,Bullets Car,Cita textual Car,Párrafo de tabla Car,Texto Tabla Car"/>
    <w:link w:val="Prrafodelista"/>
    <w:uiPriority w:val="34"/>
    <w:rsid w:val="00A83E8D"/>
  </w:style>
  <w:style w:type="paragraph" w:styleId="Textoindependiente">
    <w:name w:val="Body Text"/>
    <w:basedOn w:val="Normal"/>
    <w:link w:val="TextoindependienteCar"/>
    <w:rsid w:val="006E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E7B7D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fasis">
    <w:name w:val="Emphasis"/>
    <w:basedOn w:val="Fuentedeprrafopredeter"/>
    <w:uiPriority w:val="20"/>
    <w:qFormat/>
    <w:rsid w:val="00220DE1"/>
    <w:rPr>
      <w:i/>
      <w:iCs/>
    </w:rPr>
  </w:style>
  <w:style w:type="character" w:customStyle="1" w:styleId="apple-converted-space">
    <w:name w:val="apple-converted-space"/>
    <w:rsid w:val="00642413"/>
  </w:style>
  <w:style w:type="character" w:customStyle="1" w:styleId="Ttulo4Car">
    <w:name w:val="Título 4 Car"/>
    <w:basedOn w:val="Fuentedeprrafopredeter"/>
    <w:link w:val="Ttulo4"/>
    <w:uiPriority w:val="9"/>
    <w:rsid w:val="00D02A1E"/>
    <w:rPr>
      <w:rFonts w:asciiTheme="majorHAnsi" w:eastAsiaTheme="majorEastAsia" w:hAnsiTheme="majorHAnsi" w:cstheme="majorBidi"/>
      <w:i/>
      <w:iCs/>
      <w:color w:val="365F91" w:themeColor="accent1" w:themeShade="BF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D0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2390</Words>
  <Characters>13147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EDERRLEHT CARDENAS CLAROS</cp:lastModifiedBy>
  <cp:revision>2</cp:revision>
  <cp:lastPrinted>2018-05-21T19:30:00Z</cp:lastPrinted>
  <dcterms:created xsi:type="dcterms:W3CDTF">2021-08-26T14:17:00Z</dcterms:created>
  <dcterms:modified xsi:type="dcterms:W3CDTF">2021-08-26T14:17:00Z</dcterms:modified>
</cp:coreProperties>
</file>